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cee2" w14:textId="2e4c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24 қаңтардағы № 23 бұйрығы. Қазақстан Республикасының Әділет министрлігінде 2023 жылғы 25 қаңтарда № 31769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Облигациялар бойынша купондық сыйақыны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Осы Облигациялар бойынша купондық сыйақыны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 және тиісті қаржы жылына арналған республикалық бюджетте көзделген қаражат есебінен және шегінде облигациялар бойынша купондық сыйақыны субсидиялау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1) және 2) тармақшалар мынадай редакцияда жазылсын:</w:t>
      </w:r>
    </w:p>
    <w:bookmarkEnd w:id="5"/>
    <w:bookmarkStart w:name="z9" w:id="6"/>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жұмыс органы) – агроөнеркәсіптік кешенді дамыту саласындағы мемлекеттік реттеуді жүзеге асыратын мемлекеттік орган;</w:t>
      </w:r>
    </w:p>
    <w:bookmarkEnd w:id="6"/>
    <w:bookmarkStart w:name="z10" w:id="7"/>
    <w:p>
      <w:pPr>
        <w:spacing w:after="0"/>
        <w:ind w:left="0"/>
        <w:jc w:val="both"/>
      </w:pPr>
      <w:r>
        <w:rPr>
          <w:rFonts w:ascii="Times New Roman"/>
          <w:b w:val="false"/>
          <w:i w:val="false"/>
          <w:color w:val="000000"/>
          <w:sz w:val="28"/>
        </w:rPr>
        <w:t xml:space="preserve">
      "2) бағалы қағаздарды ұстаушылар тiзiлiмдерiнің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мәлiметтердiң жиынтығы, сондай-ақ осы бағалы қағаздар бойынша айналымға немесе құқықтарды жүзеге асыруға арналып тiркелген шектеулердiң сипаты және "Бағалы қағаздарды ұстаушылардың тізілімдері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сәйкес өзге де мәліметтер;";</w:t>
      </w:r>
    </w:p>
    <w:bookmarkEnd w:id="7"/>
    <w:bookmarkStart w:name="z11" w:id="8"/>
    <w:p>
      <w:pPr>
        <w:spacing w:after="0"/>
        <w:ind w:left="0"/>
        <w:jc w:val="both"/>
      </w:pPr>
      <w:r>
        <w:rPr>
          <w:rFonts w:ascii="Times New Roman"/>
          <w:b w:val="false"/>
          <w:i w:val="false"/>
          <w:color w:val="000000"/>
          <w:sz w:val="28"/>
        </w:rPr>
        <w:t>
      3) тармақша алып тасталсын;</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 мынадай редакцияда жазылсын:</w:t>
      </w:r>
    </w:p>
    <w:bookmarkEnd w:id="9"/>
    <w:bookmarkStart w:name="z14" w:id="10"/>
    <w:p>
      <w:pPr>
        <w:spacing w:after="0"/>
        <w:ind w:left="0"/>
        <w:jc w:val="both"/>
      </w:pPr>
      <w:r>
        <w:rPr>
          <w:rFonts w:ascii="Times New Roman"/>
          <w:b w:val="false"/>
          <w:i w:val="false"/>
          <w:color w:val="000000"/>
          <w:sz w:val="28"/>
        </w:rPr>
        <w:t>
      "5)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 Ұлттық Банкiне тиесілі,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bookmarkEnd w:id="10"/>
    <w:bookmarkStart w:name="z15" w:id="11"/>
    <w:p>
      <w:pPr>
        <w:spacing w:after="0"/>
        <w:ind w:left="0"/>
        <w:jc w:val="both"/>
      </w:pPr>
      <w:r>
        <w:rPr>
          <w:rFonts w:ascii="Times New Roman"/>
          <w:b w:val="false"/>
          <w:i w:val="false"/>
          <w:color w:val="000000"/>
          <w:sz w:val="28"/>
        </w:rPr>
        <w:t>
      13) тармақша мынадай редакцияда жазылсын:</w:t>
      </w:r>
    </w:p>
    <w:bookmarkEnd w:id="11"/>
    <w:bookmarkStart w:name="z16" w:id="12"/>
    <w:p>
      <w:pPr>
        <w:spacing w:after="0"/>
        <w:ind w:left="0"/>
        <w:jc w:val="both"/>
      </w:pPr>
      <w:r>
        <w:rPr>
          <w:rFonts w:ascii="Times New Roman"/>
          <w:b w:val="false"/>
          <w:i w:val="false"/>
          <w:color w:val="000000"/>
          <w:sz w:val="28"/>
        </w:rPr>
        <w:t>
      "13) эмитент – эмиссиялық бағалы қағаздарды шығаруды жүзеге асыратын тұлға.";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bookmarkStart w:name="z18"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14"/>
    <w:bookmarkStart w:name="z20"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1" w:id="1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6"/>
    <w:bookmarkStart w:name="z2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агенттiгi </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23 бұйрығына</w:t>
            </w:r>
            <w:r>
              <w:br/>
            </w:r>
            <w:r>
              <w:rPr>
                <w:rFonts w:ascii="Times New Roman"/>
                <w:b w:val="false"/>
                <w:i w:val="false"/>
                <w:color w:val="000000"/>
                <w:sz w:val="20"/>
              </w:rPr>
              <w:t>қосымша</w:t>
            </w:r>
            <w:r>
              <w:br/>
            </w: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25" w:id="19"/>
    <w:p>
      <w:pPr>
        <w:spacing w:after="0"/>
        <w:ind w:left="0"/>
        <w:jc w:val="left"/>
      </w:pPr>
      <w:r>
        <w:rPr>
          <w:rFonts w:ascii="Times New Roman"/>
          <w:b/>
          <w:i w:val="false"/>
          <w:color w:val="000000"/>
        </w:rPr>
        <w:t xml:space="preserve"> Облигациялар бойынша купондық сыйақы субсидияларының нақты пайдаланылуы туралы есеп</w:t>
      </w:r>
    </w:p>
    <w:bookmarkEnd w:id="19"/>
    <w:p>
      <w:pPr>
        <w:spacing w:after="0"/>
        <w:ind w:left="0"/>
        <w:jc w:val="both"/>
      </w:pPr>
      <w:r>
        <w:rPr>
          <w:rFonts w:ascii="Times New Roman"/>
          <w:b w:val="false"/>
          <w:i w:val="false"/>
          <w:color w:val="000000"/>
          <w:sz w:val="28"/>
        </w:rPr>
        <w:t>
      Әкімшілік деректер нысанының индексі: № ФИСКВ-1 бойынша нысан</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эмитент</w:t>
      </w:r>
    </w:p>
    <w:p>
      <w:pPr>
        <w:spacing w:after="0"/>
        <w:ind w:left="0"/>
        <w:jc w:val="both"/>
      </w:pPr>
      <w:r>
        <w:rPr>
          <w:rFonts w:ascii="Times New Roman"/>
          <w:b w:val="false"/>
          <w:i w:val="false"/>
          <w:color w:val="000000"/>
          <w:sz w:val="28"/>
        </w:rPr>
        <w:t>
      Әкімшілік деректер нысанын ұсыну мерзімі: тиісті жылдың 1 (бірінші)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(халықаралық сәйкестендіру нөмірі (ұлттық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айналысының бүкіл мерзіміне көзделген субсидиялардың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жетіспеушілік,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(нақты),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шоттарда жатқан субсидиялар қалдығы,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Есеп тапсырылған күн 20 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субсидияларының нақты</w:t>
            </w:r>
            <w:r>
              <w:br/>
            </w:r>
            <w:r>
              <w:rPr>
                <w:rFonts w:ascii="Times New Roman"/>
                <w:b w:val="false"/>
                <w:i w:val="false"/>
                <w:color w:val="000000"/>
                <w:sz w:val="20"/>
              </w:rPr>
              <w:t>пайдаланылуы туралы есеп"</w:t>
            </w:r>
            <w:r>
              <w:br/>
            </w:r>
            <w:r>
              <w:rPr>
                <w:rFonts w:ascii="Times New Roman"/>
                <w:b w:val="false"/>
                <w:i w:val="false"/>
                <w:color w:val="000000"/>
                <w:sz w:val="20"/>
              </w:rPr>
              <w:t>нысанға қосымша</w:t>
            </w:r>
          </w:p>
        </w:tc>
      </w:tr>
    </w:tbl>
    <w:bookmarkStart w:name="z27" w:id="20"/>
    <w:p>
      <w:pPr>
        <w:spacing w:after="0"/>
        <w:ind w:left="0"/>
        <w:jc w:val="left"/>
      </w:pPr>
      <w:r>
        <w:rPr>
          <w:rFonts w:ascii="Times New Roman"/>
          <w:b/>
          <w:i w:val="false"/>
          <w:color w:val="000000"/>
        </w:rPr>
        <w:t xml:space="preserve"> Әкімшілік деректерді жинауға арналған "Облигациялар бойынша купондық сыйақы субсидияларының нақты пайдаланылуы туралы есеп" нысанын толтыру бойынша түсіндірме </w:t>
      </w:r>
    </w:p>
    <w:bookmarkEnd w:id="20"/>
    <w:bookmarkStart w:name="z28" w:id="21"/>
    <w:p>
      <w:pPr>
        <w:spacing w:after="0"/>
        <w:ind w:left="0"/>
        <w:jc w:val="left"/>
      </w:pPr>
      <w:r>
        <w:rPr>
          <w:rFonts w:ascii="Times New Roman"/>
          <w:b/>
          <w:i w:val="false"/>
          <w:color w:val="000000"/>
        </w:rPr>
        <w:t xml:space="preserve"> 1-тарау. Жалпы ережелер</w:t>
      </w:r>
    </w:p>
    <w:bookmarkEnd w:id="21"/>
    <w:bookmarkStart w:name="z29" w:id="22"/>
    <w:p>
      <w:pPr>
        <w:spacing w:after="0"/>
        <w:ind w:left="0"/>
        <w:jc w:val="both"/>
      </w:pPr>
      <w:r>
        <w:rPr>
          <w:rFonts w:ascii="Times New Roman"/>
          <w:b w:val="false"/>
          <w:i w:val="false"/>
          <w:color w:val="000000"/>
          <w:sz w:val="28"/>
        </w:rPr>
        <w:t>
      1. Осы түсіндірме "Облигациялар бойынша купондық сыйақы субсидияларының нақты пайдаланылуы туралы есеп" нысанын (бұдан әрі – Нысан) толтыру бойынша бірыңғай талаптарды айқындайды.</w:t>
      </w:r>
    </w:p>
    <w:bookmarkEnd w:id="22"/>
    <w:bookmarkStart w:name="z30" w:id="23"/>
    <w:p>
      <w:pPr>
        <w:spacing w:after="0"/>
        <w:ind w:left="0"/>
        <w:jc w:val="both"/>
      </w:pPr>
      <w:r>
        <w:rPr>
          <w:rFonts w:ascii="Times New Roman"/>
          <w:b w:val="false"/>
          <w:i w:val="false"/>
          <w:color w:val="000000"/>
          <w:sz w:val="28"/>
        </w:rPr>
        <w:t>
      2. Нысанды эмитент толтырады.</w:t>
      </w:r>
    </w:p>
    <w:bookmarkEnd w:id="23"/>
    <w:bookmarkStart w:name="z31" w:id="24"/>
    <w:p>
      <w:pPr>
        <w:spacing w:after="0"/>
        <w:ind w:left="0"/>
        <w:jc w:val="both"/>
      </w:pPr>
      <w:r>
        <w:rPr>
          <w:rFonts w:ascii="Times New Roman"/>
          <w:b w:val="false"/>
          <w:i w:val="false"/>
          <w:color w:val="000000"/>
          <w:sz w:val="28"/>
        </w:rPr>
        <w:t>
      3. Нысанға басшы не оның міндетін атқарушы адам қол қояды.</w:t>
      </w:r>
    </w:p>
    <w:bookmarkEnd w:id="24"/>
    <w:bookmarkStart w:name="z32" w:id="25"/>
    <w:p>
      <w:pPr>
        <w:spacing w:after="0"/>
        <w:ind w:left="0"/>
        <w:jc w:val="both"/>
      </w:pPr>
      <w:r>
        <w:rPr>
          <w:rFonts w:ascii="Times New Roman"/>
          <w:b w:val="false"/>
          <w:i w:val="false"/>
          <w:color w:val="000000"/>
          <w:sz w:val="28"/>
        </w:rPr>
        <w:t>
      4. Нысанды Қазақстан Республикасы Ауыл шаруашылығы министрлігіне жыл сайын тиісті жылдың 1 желтоқсанына дейін эмитент ұсынады.</w:t>
      </w:r>
    </w:p>
    <w:bookmarkEnd w:id="25"/>
    <w:bookmarkStart w:name="z33" w:id="26"/>
    <w:p>
      <w:pPr>
        <w:spacing w:after="0"/>
        <w:ind w:left="0"/>
        <w:jc w:val="both"/>
      </w:pPr>
      <w:r>
        <w:rPr>
          <w:rFonts w:ascii="Times New Roman"/>
          <w:b w:val="false"/>
          <w:i w:val="false"/>
          <w:color w:val="000000"/>
          <w:sz w:val="28"/>
        </w:rPr>
        <w:t>
      5. Нысан қазақ немесе орыс тілдерінде толтырылады.</w:t>
      </w:r>
    </w:p>
    <w:bookmarkEnd w:id="26"/>
    <w:bookmarkStart w:name="z34" w:id="27"/>
    <w:p>
      <w:pPr>
        <w:spacing w:after="0"/>
        <w:ind w:left="0"/>
        <w:jc w:val="left"/>
      </w:pPr>
      <w:r>
        <w:rPr>
          <w:rFonts w:ascii="Times New Roman"/>
          <w:b/>
          <w:i w:val="false"/>
          <w:color w:val="000000"/>
        </w:rPr>
        <w:t xml:space="preserve"> 2-тарау. Нысанды толтыру бойынша түсіндірме</w:t>
      </w:r>
    </w:p>
    <w:bookmarkEnd w:id="27"/>
    <w:bookmarkStart w:name="z35" w:id="28"/>
    <w:p>
      <w:pPr>
        <w:spacing w:after="0"/>
        <w:ind w:left="0"/>
        <w:jc w:val="both"/>
      </w:pPr>
      <w:r>
        <w:rPr>
          <w:rFonts w:ascii="Times New Roman"/>
          <w:b w:val="false"/>
          <w:i w:val="false"/>
          <w:color w:val="000000"/>
          <w:sz w:val="28"/>
        </w:rPr>
        <w:t>
      6. Есептің 1-бағанында эмитенттің атауы көрсетіледі.</w:t>
      </w:r>
    </w:p>
    <w:bookmarkEnd w:id="28"/>
    <w:bookmarkStart w:name="z36" w:id="29"/>
    <w:p>
      <w:pPr>
        <w:spacing w:after="0"/>
        <w:ind w:left="0"/>
        <w:jc w:val="both"/>
      </w:pPr>
      <w:r>
        <w:rPr>
          <w:rFonts w:ascii="Times New Roman"/>
          <w:b w:val="false"/>
          <w:i w:val="false"/>
          <w:color w:val="000000"/>
          <w:sz w:val="28"/>
        </w:rPr>
        <w:t>
      7. 2-бағанда бизнес-сәйкестендіру нөмірі көрсетіледі.</w:t>
      </w:r>
    </w:p>
    <w:bookmarkEnd w:id="29"/>
    <w:bookmarkStart w:name="z37" w:id="30"/>
    <w:p>
      <w:pPr>
        <w:spacing w:after="0"/>
        <w:ind w:left="0"/>
        <w:jc w:val="both"/>
      </w:pPr>
      <w:r>
        <w:rPr>
          <w:rFonts w:ascii="Times New Roman"/>
          <w:b w:val="false"/>
          <w:i w:val="false"/>
          <w:color w:val="000000"/>
          <w:sz w:val="28"/>
        </w:rPr>
        <w:t>
      8. 3-бағанда облигациялар проспектісі (халықаралық сәйкестендіру нөмірі (ұлттық сәйкестендіру нөмірі) көрсетіледі.</w:t>
      </w:r>
    </w:p>
    <w:bookmarkEnd w:id="30"/>
    <w:bookmarkStart w:name="z38" w:id="31"/>
    <w:p>
      <w:pPr>
        <w:spacing w:after="0"/>
        <w:ind w:left="0"/>
        <w:jc w:val="both"/>
      </w:pPr>
      <w:r>
        <w:rPr>
          <w:rFonts w:ascii="Times New Roman"/>
          <w:b w:val="false"/>
          <w:i w:val="false"/>
          <w:color w:val="000000"/>
          <w:sz w:val="28"/>
        </w:rPr>
        <w:t>
      9. 4-бағанда облигациялық қарыз сомасы көрсетіледі.</w:t>
      </w:r>
    </w:p>
    <w:bookmarkEnd w:id="31"/>
    <w:bookmarkStart w:name="z39" w:id="32"/>
    <w:p>
      <w:pPr>
        <w:spacing w:after="0"/>
        <w:ind w:left="0"/>
        <w:jc w:val="both"/>
      </w:pPr>
      <w:r>
        <w:rPr>
          <w:rFonts w:ascii="Times New Roman"/>
          <w:b w:val="false"/>
          <w:i w:val="false"/>
          <w:color w:val="000000"/>
          <w:sz w:val="28"/>
        </w:rPr>
        <w:t>
      10. 5-бағанда облигациялар айналысының бүкіл мерзіміне, бүкіл кезеңге және есепті кезеңге көзделген субсидиялар теңгемен көрсетіледі.</w:t>
      </w:r>
    </w:p>
    <w:bookmarkEnd w:id="32"/>
    <w:bookmarkStart w:name="z40" w:id="33"/>
    <w:p>
      <w:pPr>
        <w:spacing w:after="0"/>
        <w:ind w:left="0"/>
        <w:jc w:val="both"/>
      </w:pPr>
      <w:r>
        <w:rPr>
          <w:rFonts w:ascii="Times New Roman"/>
          <w:b w:val="false"/>
          <w:i w:val="false"/>
          <w:color w:val="000000"/>
          <w:sz w:val="28"/>
        </w:rPr>
        <w:t>
      11. 6 және 7-бағандарда бүкіл кезеңде және есепті кезеңде аударылған субсидиялар теңгемен көрсетіледі.</w:t>
      </w:r>
    </w:p>
    <w:bookmarkEnd w:id="33"/>
    <w:bookmarkStart w:name="z41" w:id="34"/>
    <w:p>
      <w:pPr>
        <w:spacing w:after="0"/>
        <w:ind w:left="0"/>
        <w:jc w:val="both"/>
      </w:pPr>
      <w:r>
        <w:rPr>
          <w:rFonts w:ascii="Times New Roman"/>
          <w:b w:val="false"/>
          <w:i w:val="false"/>
          <w:color w:val="000000"/>
          <w:sz w:val="28"/>
        </w:rPr>
        <w:t>
      12. 8 және 9-бағандарда барлық кезеңдегі және есепті кезеңдегі ауытқулар (артық төлеу, жетіспеушілік) теңгемен көрсетіледі.</w:t>
      </w:r>
    </w:p>
    <w:bookmarkEnd w:id="34"/>
    <w:bookmarkStart w:name="z42" w:id="35"/>
    <w:p>
      <w:pPr>
        <w:spacing w:after="0"/>
        <w:ind w:left="0"/>
        <w:jc w:val="both"/>
      </w:pPr>
      <w:r>
        <w:rPr>
          <w:rFonts w:ascii="Times New Roman"/>
          <w:b w:val="false"/>
          <w:i w:val="false"/>
          <w:color w:val="000000"/>
          <w:sz w:val="28"/>
        </w:rPr>
        <w:t>
      13. 10-бағанда пайдаланылмаған субсидиялардың қайтарылғаны (нақты) теңгемен көрсетіледі.</w:t>
      </w:r>
    </w:p>
    <w:bookmarkEnd w:id="35"/>
    <w:bookmarkStart w:name="z43" w:id="36"/>
    <w:p>
      <w:pPr>
        <w:spacing w:after="0"/>
        <w:ind w:left="0"/>
        <w:jc w:val="both"/>
      </w:pPr>
      <w:r>
        <w:rPr>
          <w:rFonts w:ascii="Times New Roman"/>
          <w:b w:val="false"/>
          <w:i w:val="false"/>
          <w:color w:val="000000"/>
          <w:sz w:val="28"/>
        </w:rPr>
        <w:t>
      14. 11-бағанда банктік шотта жатқан субсидиялар қалдығы теңгемен көрсетіледі.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