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0175" w14:textId="6560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азаматтық пиротехникалық заттардың айналымы салаларындағы рұқсаттарды алу үшін медициналық қарап-тексеруден өту және оның мерзімділігінің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қаңтардағы № 19 бұйрығы. Қазақстан Республикасының Әділет министрлігінде 2023 жылғы 31 қаңтарда № 31821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Заңы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және қызметтік қарудың, азаматтық пиротехникалық заттардың айналымы салаларындағы рұқсаттарды алу үшін медициналық қарап-тексеруден өту және оның мерзімділігінің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31 қаңтардағы</w:t>
            </w:r>
            <w:r>
              <w:br/>
            </w:r>
            <w:r>
              <w:rPr>
                <w:rFonts w:ascii="Times New Roman"/>
                <w:b w:val="false"/>
                <w:i w:val="false"/>
                <w:color w:val="000000"/>
                <w:sz w:val="20"/>
              </w:rPr>
              <w:t>№ 19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Азаматтық және қызметтік қарудың, азаматтық пиротехникалық заттардың айналымы салаларындағы рұқсаттарды алу үшін медициналық қарап-тексеруден өту және оның мерзімділігінің қағидаларын бекіту туралы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және қызметтік қарудың, азаматтық пиротехникалық заттардың айналымы салаларындағы рұқсаттарды алу үшін медициналық қарап-тексеруден өту және оның мерзімділігінің қағидалары "Жекелеген қару түрлерінің айналымына мемлекеттік бақылау жасау туралы" Қазақстан Республикасының Заңы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азаматтық және қызметтік қарудың, азаматтық пиротехникалық заттардың айналымы салаларындағы рұқсаттарды алу үшін медициналық қарап-тексеруден өту тәртібін және оның мерзімділігін айқындайды.</w:t>
      </w:r>
    </w:p>
    <w:bookmarkEnd w:id="9"/>
    <w:bookmarkStart w:name="z12" w:id="10"/>
    <w:p>
      <w:pPr>
        <w:spacing w:after="0"/>
        <w:ind w:left="0"/>
        <w:jc w:val="both"/>
      </w:pPr>
      <w:r>
        <w:rPr>
          <w:rFonts w:ascii="Times New Roman"/>
          <w:b w:val="false"/>
          <w:i w:val="false"/>
          <w:color w:val="000000"/>
          <w:sz w:val="28"/>
        </w:rPr>
        <w:t xml:space="preserve">
      2. Азаматтық және қызметтік қару, азаматтық пиротехникалық заттардың айналымы салаларындағы рұқсаттарды алу үшін үміткер адамдарды медициналық қарап-тексеруден өту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қызметті жүзеге асыруға лицензиясы бар амбулаториялық емханалық көмек көрсететін денсаулық сақтау ұйымдарында (бұдан әрі – АЕК) жүргізіледі.</w:t>
      </w:r>
    </w:p>
    <w:bookmarkEnd w:id="10"/>
    <w:bookmarkStart w:name="z13" w:id="11"/>
    <w:p>
      <w:pPr>
        <w:spacing w:after="0"/>
        <w:ind w:left="0"/>
        <w:jc w:val="left"/>
      </w:pPr>
      <w:r>
        <w:rPr>
          <w:rFonts w:ascii="Times New Roman"/>
          <w:b/>
          <w:i w:val="false"/>
          <w:color w:val="000000"/>
        </w:rPr>
        <w:t xml:space="preserve"> 2-тарау. Азаматтық және қызметтік қарудың, азаматтық пиротехникалық заттардың айналымы салаларындағы рұқсаттарды алу үшін  медициналық қарап-тексеруді жүргізу тәртібі және оның мерзімділігі</w:t>
      </w:r>
    </w:p>
    <w:bookmarkEnd w:id="11"/>
    <w:bookmarkStart w:name="z14" w:id="12"/>
    <w:p>
      <w:pPr>
        <w:spacing w:after="0"/>
        <w:ind w:left="0"/>
        <w:jc w:val="both"/>
      </w:pPr>
      <w:r>
        <w:rPr>
          <w:rFonts w:ascii="Times New Roman"/>
          <w:b w:val="false"/>
          <w:i w:val="false"/>
          <w:color w:val="000000"/>
          <w:sz w:val="28"/>
        </w:rPr>
        <w:t>
      3. Азаматтық және қызметтік қарудың, азаматтық пиротехникалық заттардың айналымы салаларындағы рұқсаттарды алу үшін үміткер адамдарды медициналық қарап-тексеру жалпы дәрігерлік практика дәрігерінің немесе терапевтің, невропатологтың, офтальмологтың, отоларингологтың, психиатрдың (нарколог), психикаға белсенді әсер ететін заттарды қолдану тұрғысынан клиникаға дейінгі (клиникалық емес) және клиникалық зерттеулердің биологиялық материалдарын қамтиды.</w:t>
      </w:r>
    </w:p>
    <w:bookmarkEnd w:id="12"/>
    <w:p>
      <w:pPr>
        <w:spacing w:after="0"/>
        <w:ind w:left="0"/>
        <w:jc w:val="both"/>
      </w:pPr>
      <w:r>
        <w:rPr>
          <w:rFonts w:ascii="Times New Roman"/>
          <w:b w:val="false"/>
          <w:i w:val="false"/>
          <w:color w:val="000000"/>
          <w:sz w:val="28"/>
        </w:rPr>
        <w:t>
      АЕК штатында аталған мамандар болмаған кезде медициналық ұйымның басшыларымен келісу бойынша бейінді мамандар тартылады.</w:t>
      </w:r>
    </w:p>
    <w:bookmarkStart w:name="z15" w:id="13"/>
    <w:p>
      <w:pPr>
        <w:spacing w:after="0"/>
        <w:ind w:left="0"/>
        <w:jc w:val="both"/>
      </w:pPr>
      <w:r>
        <w:rPr>
          <w:rFonts w:ascii="Times New Roman"/>
          <w:b w:val="false"/>
          <w:i w:val="false"/>
          <w:color w:val="000000"/>
          <w:sz w:val="28"/>
        </w:rPr>
        <w:t xml:space="preserve">
      4. Медициналық қарап-тексеруді жүргізу кезінде аурулар анықталған жағдайда, зерттеліп-қаралушы және диагностикалық зерттеп-қараулар жүргізе отырып, "Азаматтық және қызметтік қарудың, азаматтық пиротехникалық заттардың айналымы салаларында рұқсаттарды алу үшін медициналық қарсы көрсетілімдер тізбесін бекіту туралы" Қазақстан Республикасы Денсаулық сақтау министрінің 2020 жылғы 25 қазандағы № ҚР ДСМ–206/2020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21681 болып тіркелген) айқындалған ауруларды болдырмау мақсатында толық зерттеп-қарауға жіберіледі.</w:t>
      </w:r>
    </w:p>
    <w:bookmarkEnd w:id="13"/>
    <w:p>
      <w:pPr>
        <w:spacing w:after="0"/>
        <w:ind w:left="0"/>
        <w:jc w:val="both"/>
      </w:pPr>
      <w:r>
        <w:rPr>
          <w:rFonts w:ascii="Times New Roman"/>
          <w:b w:val="false"/>
          <w:i w:val="false"/>
          <w:color w:val="000000"/>
          <w:sz w:val="28"/>
        </w:rPr>
        <w:t>
      Зерттеу нәтижелері бойынша организмде психикағабелсенді әсер ететін заттар алмасу өнімдері анықталған кезде үміткер психиатр дәрігерінің (наркологтың) қорытындысын алу үшін психикалық денсаулық саласында медициналық көмек көрсететін ұйымның дәрігерлік-консультациялық комиссиясына (бұдан әрі – Комиссия) жіберіледі.</w:t>
      </w:r>
    </w:p>
    <w:bookmarkStart w:name="z16" w:id="14"/>
    <w:p>
      <w:pPr>
        <w:spacing w:after="0"/>
        <w:ind w:left="0"/>
        <w:jc w:val="both"/>
      </w:pPr>
      <w:r>
        <w:rPr>
          <w:rFonts w:ascii="Times New Roman"/>
          <w:b w:val="false"/>
          <w:i w:val="false"/>
          <w:color w:val="000000"/>
          <w:sz w:val="28"/>
        </w:rPr>
        <w:t xml:space="preserve">
      5. Азаматтық және қызметтік қарудың, азаматтық пиротехникалық заттардың айналымы салаларындағы рұқсаттарды алуға үміткер адамдардың медициналық қарап-тексеру деректері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№ҚР ДСМ-175/2020 бұйрық) бекітілген "Амбулаториялық пациенттің медициналық картасы" </w:t>
      </w:r>
      <w:r>
        <w:rPr>
          <w:rFonts w:ascii="Times New Roman"/>
          <w:b w:val="false"/>
          <w:i w:val="false"/>
          <w:color w:val="000000"/>
          <w:sz w:val="28"/>
        </w:rPr>
        <w:t>№ 052/е</w:t>
      </w:r>
      <w:r>
        <w:rPr>
          <w:rFonts w:ascii="Times New Roman"/>
          <w:b w:val="false"/>
          <w:i w:val="false"/>
          <w:color w:val="000000"/>
          <w:sz w:val="28"/>
        </w:rPr>
        <w:t xml:space="preserve"> бойынша амбулаториялық пациенттің медициналық картасына енгізіледі.</w:t>
      </w:r>
    </w:p>
    <w:bookmarkEnd w:id="14"/>
    <w:bookmarkStart w:name="z17" w:id="15"/>
    <w:p>
      <w:pPr>
        <w:spacing w:after="0"/>
        <w:ind w:left="0"/>
        <w:jc w:val="both"/>
      </w:pPr>
      <w:r>
        <w:rPr>
          <w:rFonts w:ascii="Times New Roman"/>
          <w:b w:val="false"/>
          <w:i w:val="false"/>
          <w:color w:val="000000"/>
          <w:sz w:val="28"/>
        </w:rPr>
        <w:t xml:space="preserve">
      6. Азаматтық және қызметтік қарудың, азаматтық пиротехникалық заттардың айналымы салаларындағы рұқсаттарды алуға үміткер адамдардың медициналық қарап-тексеру нәтижелері бойынша қорытындыны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актілерді мемлекеттік тіркеу тізілімінде № 27505 болып тіркелді) АЕК Комиссиясы № ҚР ДСМ-175/2020 бұйрығымен бекітілген "Азаматтық және қызметтік қарудың, азаматтық пиротехникалық заттардың айналымы салаларындағы рұқсаттарды алу үшін медициналық қарап-тексеру қорытындысы" 076/е нысаны бойынша қару айналымын бақылау саласындағы уәкілетті органға береді.</w:t>
      </w:r>
    </w:p>
    <w:bookmarkEnd w:id="15"/>
    <w:bookmarkStart w:name="z18" w:id="16"/>
    <w:p>
      <w:pPr>
        <w:spacing w:after="0"/>
        <w:ind w:left="0"/>
        <w:jc w:val="both"/>
      </w:pPr>
      <w:r>
        <w:rPr>
          <w:rFonts w:ascii="Times New Roman"/>
          <w:b w:val="false"/>
          <w:i w:val="false"/>
          <w:color w:val="000000"/>
          <w:sz w:val="28"/>
        </w:rPr>
        <w:t>
      7. Азаматтық және қызметтік қарудың, азаматтық пиротехникалық заттардың айналымы салаларындағы рұқсаттарды алуға үміткер адамдарға медициналық қарап-тексеруді, оның ішінде мерзімді медициналық қарап-тексеруді жүргізген АЕК денсаулық жағдайы туралы деректерді медициналық ақпараттық жүйеге енгізеді.</w:t>
      </w:r>
    </w:p>
    <w:bookmarkEnd w:id="16"/>
    <w:bookmarkStart w:name="z19" w:id="17"/>
    <w:p>
      <w:pPr>
        <w:spacing w:after="0"/>
        <w:ind w:left="0"/>
        <w:jc w:val="both"/>
      </w:pPr>
      <w:r>
        <w:rPr>
          <w:rFonts w:ascii="Times New Roman"/>
          <w:b w:val="false"/>
          <w:i w:val="false"/>
          <w:color w:val="000000"/>
          <w:sz w:val="28"/>
        </w:rPr>
        <w:t>
      8.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қаруды иеленуге қарсы көрсетілімдері бар болған кезде денсаулық жағдайы бойынша қару иелері туралы мәліметтермен алмасу мемлекеттік органдардың тиісті ақпараттық жүйелерін интеграциялау арқылы жүзеге асырылады.</w:t>
      </w:r>
    </w:p>
    <w:bookmarkEnd w:id="17"/>
    <w:bookmarkStart w:name="z20" w:id="18"/>
    <w:p>
      <w:pPr>
        <w:spacing w:after="0"/>
        <w:ind w:left="0"/>
        <w:jc w:val="both"/>
      </w:pPr>
      <w:r>
        <w:rPr>
          <w:rFonts w:ascii="Times New Roman"/>
          <w:b w:val="false"/>
          <w:i w:val="false"/>
          <w:color w:val="000000"/>
          <w:sz w:val="28"/>
        </w:rPr>
        <w:t>
      9. Азаматтық және қызметтік қарудың, азаматтық пиротехникалық заттардың айналымы салаларындағы рұқсаттарды алуға жарамды деп танылған адамдарға азаматтық және қызметтік қарудың, азаматтық пиротехникалық заттардың айналымы салаларында рұқсаттарды алуға қарсы көрсетілімдері бар адамдар туралы деректерді Комиссия қорытынды алған күнінен бастап 5 (бес) жұмыс күн ішінде, қару айналымын бақылау саласындағы уәкілетті органға ұсынады.</w:t>
      </w:r>
    </w:p>
    <w:bookmarkEnd w:id="18"/>
    <w:bookmarkStart w:name="z21" w:id="19"/>
    <w:p>
      <w:pPr>
        <w:spacing w:after="0"/>
        <w:ind w:left="0"/>
        <w:jc w:val="both"/>
      </w:pPr>
      <w:r>
        <w:rPr>
          <w:rFonts w:ascii="Times New Roman"/>
          <w:b w:val="false"/>
          <w:i w:val="false"/>
          <w:color w:val="000000"/>
          <w:sz w:val="28"/>
        </w:rPr>
        <w:t>
      10. Азаматтық және қызметтік қарудың, азаматтық пиротехникалық заттардың айналымы салаларындағы рұқсаттарды алған адамдарды мерзімді медициналық қарап-тексеру 5 жылда 1 рет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Азаматтық және қызметтік қарудың, азаматтық пиротехникалық заттардың айналымы салаларындағы рұқсаттар алған адамдарды мерзімді медициналық қарап-тексеруді жүргізу кезінде анықталған аурулар және денсаулық жағдайына сәйкес келмеген кездегі деректер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пациенттің медициналық картасы" № 052/е нысаны бойынша амбулаториялық пациенттің медициналық картасына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