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8621" w14:textId="e138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 ақпандағы № 21 бұйрығы. Қазақстан Республикасының Әділет министрлігінде 2023 жылғы 4 ақпанда № 31845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15361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1-қосымшамен бекітілген Міндетті әлеуметтік медициналық сақтандыруға аударымдарды және (немесе) жарналарды есептеу (ұстап қалу) және аудару </w:t>
      </w:r>
      <w:r>
        <w:rPr>
          <w:rFonts w:ascii="Times New Roman"/>
          <w:b w:val="false"/>
          <w:i w:val="false"/>
          <w:color w:val="000000"/>
          <w:sz w:val="28"/>
        </w:rPr>
        <w:t>қағидалары мен мерзімдерінде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 Қазақстан Республикасында қызметін тұрақты мекеме, сондай-ақ шетелдік заңды тұлғалардың филиалдары, өкілдіктері арқылы жүзеге асыратын шетелдік заңды тұлғаларды қоса алғанда, Заңның </w:t>
      </w:r>
      <w:r>
        <w:rPr>
          <w:rFonts w:ascii="Times New Roman"/>
          <w:b w:val="false"/>
          <w:i w:val="false"/>
          <w:color w:val="000000"/>
          <w:sz w:val="28"/>
        </w:rPr>
        <w:t>30-бабында</w:t>
      </w:r>
      <w:r>
        <w:rPr>
          <w:rFonts w:ascii="Times New Roman"/>
          <w:b w:val="false"/>
          <w:i w:val="false"/>
          <w:color w:val="000000"/>
          <w:sz w:val="28"/>
        </w:rPr>
        <w:t xml:space="preserve"> және осы Қағидаларда белгіленген тәртіппен Қорға аударымдар мен жарналарды есептейтін (ұстап қалатын) және аударатын шетелдік заңды тұлғалардың филиалдары, өкілдіктері, оның ішінде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776-3-бабында</w:t>
      </w:r>
      <w:r>
        <w:rPr>
          <w:rFonts w:ascii="Times New Roman"/>
          <w:b w:val="false"/>
          <w:i w:val="false"/>
          <w:color w:val="000000"/>
          <w:sz w:val="28"/>
        </w:rPr>
        <w:t xml:space="preserve"> белгіленген арнаулы салық режимдерін қолданатын және бірыңғай төлем шеңберінде қорға аударымдарды төлеуді жүзеге асыратын жұмыс берушілер МӘМС-ке аударымдар төлеушілер болып табылады.";</w:t>
      </w:r>
    </w:p>
    <w:bookmarkEnd w:id="3"/>
    <w:bookmarkStart w:name="z6" w:id="4"/>
    <w:p>
      <w:pPr>
        <w:spacing w:after="0"/>
        <w:ind w:left="0"/>
        <w:jc w:val="both"/>
      </w:pPr>
      <w:r>
        <w:rPr>
          <w:rFonts w:ascii="Times New Roman"/>
          <w:b w:val="false"/>
          <w:i w:val="false"/>
          <w:color w:val="000000"/>
          <w:sz w:val="28"/>
        </w:rPr>
        <w:t xml:space="preserve">
      Заңның 27-бабының </w:t>
      </w:r>
      <w:r>
        <w:rPr>
          <w:rFonts w:ascii="Times New Roman"/>
          <w:b w:val="false"/>
          <w:i w:val="false"/>
          <w:color w:val="000000"/>
          <w:sz w:val="28"/>
        </w:rPr>
        <w:t>3-тармағына</w:t>
      </w:r>
      <w:r>
        <w:rPr>
          <w:rFonts w:ascii="Times New Roman"/>
          <w:b w:val="false"/>
          <w:i w:val="false"/>
          <w:color w:val="000000"/>
          <w:sz w:val="28"/>
        </w:rPr>
        <w:t xml:space="preserve"> сәйкес жұмыс берушілер:</w:t>
      </w:r>
    </w:p>
    <w:bookmarkEnd w:id="4"/>
    <w:bookmarkStart w:name="z7" w:id="5"/>
    <w:p>
      <w:pPr>
        <w:spacing w:after="0"/>
        <w:ind w:left="0"/>
        <w:jc w:val="both"/>
      </w:pPr>
      <w:r>
        <w:rPr>
          <w:rFonts w:ascii="Times New Roman"/>
          <w:b w:val="false"/>
          <w:i w:val="false"/>
          <w:color w:val="000000"/>
          <w:sz w:val="28"/>
        </w:rPr>
        <w:t>
      1) балалар;</w:t>
      </w:r>
    </w:p>
    <w:bookmarkEnd w:id="5"/>
    <w:bookmarkStart w:name="z8" w:id="6"/>
    <w:p>
      <w:pPr>
        <w:spacing w:after="0"/>
        <w:ind w:left="0"/>
        <w:jc w:val="both"/>
      </w:pPr>
      <w:r>
        <w:rPr>
          <w:rFonts w:ascii="Times New Roman"/>
          <w:b w:val="false"/>
          <w:i w:val="false"/>
          <w:color w:val="000000"/>
          <w:sz w:val="28"/>
        </w:rPr>
        <w:t>
      2)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bookmarkEnd w:id="6"/>
    <w:bookmarkStart w:name="z9" w:id="7"/>
    <w:p>
      <w:pPr>
        <w:spacing w:after="0"/>
        <w:ind w:left="0"/>
        <w:jc w:val="both"/>
      </w:pPr>
      <w:r>
        <w:rPr>
          <w:rFonts w:ascii="Times New Roman"/>
          <w:b w:val="false"/>
          <w:i w:val="false"/>
          <w:color w:val="000000"/>
          <w:sz w:val="28"/>
        </w:rPr>
        <w:t>
      3) зейнетақы төлемдерін алушылар, оның ішінде Ұлы Отан соғысының ардагерлері;</w:t>
      </w:r>
    </w:p>
    <w:bookmarkEnd w:id="7"/>
    <w:bookmarkStart w:name="z10" w:id="8"/>
    <w:p>
      <w:pPr>
        <w:spacing w:after="0"/>
        <w:ind w:left="0"/>
        <w:jc w:val="both"/>
      </w:pPr>
      <w:r>
        <w:rPr>
          <w:rFonts w:ascii="Times New Roman"/>
          <w:b w:val="false"/>
          <w:i w:val="false"/>
          <w:color w:val="000000"/>
          <w:sz w:val="28"/>
        </w:rPr>
        <w:t>
      4) жеке практикамен айналысатын адамдар;</w:t>
      </w:r>
    </w:p>
    <w:bookmarkEnd w:id="8"/>
    <w:bookmarkStart w:name="z11" w:id="9"/>
    <w:p>
      <w:pPr>
        <w:spacing w:after="0"/>
        <w:ind w:left="0"/>
        <w:jc w:val="both"/>
      </w:pPr>
      <w:r>
        <w:rPr>
          <w:rFonts w:ascii="Times New Roman"/>
          <w:b w:val="false"/>
          <w:i w:val="false"/>
          <w:color w:val="000000"/>
          <w:sz w:val="28"/>
        </w:rPr>
        <w:t>
      5) мүгедектігі бар адамдар;</w:t>
      </w:r>
    </w:p>
    <w:bookmarkEnd w:id="9"/>
    <w:bookmarkStart w:name="z12" w:id="10"/>
    <w:p>
      <w:pPr>
        <w:spacing w:after="0"/>
        <w:ind w:left="0"/>
        <w:jc w:val="both"/>
      </w:pPr>
      <w:r>
        <w:rPr>
          <w:rFonts w:ascii="Times New Roman"/>
          <w:b w:val="false"/>
          <w:i w:val="false"/>
          <w:color w:val="000000"/>
          <w:sz w:val="28"/>
        </w:rPr>
        <w:t>
      6) орта, техникалық және кәсіптік, орта білімнен кейінгі, жоғары сондай-ақ жоғары оқу орнынан кейінгі білім беру ұйымдарында күндізгі оқу нысаны бойынша оқитын адамдар;</w:t>
      </w:r>
    </w:p>
    <w:bookmarkEnd w:id="10"/>
    <w:bookmarkStart w:name="z13" w:id="11"/>
    <w:p>
      <w:pPr>
        <w:spacing w:after="0"/>
        <w:ind w:left="0"/>
        <w:jc w:val="both"/>
      </w:pPr>
      <w:r>
        <w:rPr>
          <w:rFonts w:ascii="Times New Roman"/>
          <w:b w:val="false"/>
          <w:i w:val="false"/>
          <w:color w:val="000000"/>
          <w:sz w:val="28"/>
        </w:rPr>
        <w:t>
      7) әскери қызметкерлер;</w:t>
      </w:r>
    </w:p>
    <w:bookmarkEnd w:id="11"/>
    <w:bookmarkStart w:name="z14" w:id="12"/>
    <w:p>
      <w:pPr>
        <w:spacing w:after="0"/>
        <w:ind w:left="0"/>
        <w:jc w:val="both"/>
      </w:pPr>
      <w:r>
        <w:rPr>
          <w:rFonts w:ascii="Times New Roman"/>
          <w:b w:val="false"/>
          <w:i w:val="false"/>
          <w:color w:val="000000"/>
          <w:sz w:val="28"/>
        </w:rPr>
        <w:t>
      8) арнаулы мемлекеттік органдардың қызметкерлері;</w:t>
      </w:r>
    </w:p>
    <w:bookmarkEnd w:id="12"/>
    <w:bookmarkStart w:name="z15" w:id="13"/>
    <w:p>
      <w:pPr>
        <w:spacing w:after="0"/>
        <w:ind w:left="0"/>
        <w:jc w:val="both"/>
      </w:pPr>
      <w:r>
        <w:rPr>
          <w:rFonts w:ascii="Times New Roman"/>
          <w:b w:val="false"/>
          <w:i w:val="false"/>
          <w:color w:val="000000"/>
          <w:sz w:val="28"/>
        </w:rPr>
        <w:t>
      9) құқық қорғау органдарының қызметкерлері МӘМС-ке аударымдар төлеуден босатылады.";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2-1) тармақшамен толықтырылсын: </w:t>
      </w:r>
    </w:p>
    <w:bookmarkStart w:name="z17" w:id="14"/>
    <w:p>
      <w:pPr>
        <w:spacing w:after="0"/>
        <w:ind w:left="0"/>
        <w:jc w:val="both"/>
      </w:pPr>
      <w:r>
        <w:rPr>
          <w:rFonts w:ascii="Times New Roman"/>
          <w:b w:val="false"/>
          <w:i w:val="false"/>
          <w:color w:val="000000"/>
          <w:sz w:val="28"/>
        </w:rPr>
        <w:t xml:space="preserve">
      "2-1)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776-3-бабында</w:t>
      </w:r>
      <w:r>
        <w:rPr>
          <w:rFonts w:ascii="Times New Roman"/>
          <w:b w:val="false"/>
          <w:i w:val="false"/>
          <w:color w:val="000000"/>
          <w:sz w:val="28"/>
        </w:rPr>
        <w:t xml:space="preserve"> белгіленген арнайы салық режимдерін қолданатын және бірыңғай төлем шеңберінде қорға жарналар төлеуді жүзеге асыратын микро және шағын кәсіпкерлік субъектілерінің қызметкерлері болып табылатын тұлғалар;";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19" w:id="15"/>
    <w:p>
      <w:pPr>
        <w:spacing w:after="0"/>
        <w:ind w:left="0"/>
        <w:jc w:val="both"/>
      </w:pPr>
      <w:r>
        <w:rPr>
          <w:rFonts w:ascii="Times New Roman"/>
          <w:b w:val="false"/>
          <w:i w:val="false"/>
          <w:color w:val="000000"/>
          <w:sz w:val="28"/>
        </w:rPr>
        <w:t>
      "16. Жұмыс беруші жұмыскерлердің, оның ішінде мемлекеттік және азаматтық қызметшілердің аударымдарын және (немесе) жарналарын есептеуді (ұстап қалуды) ай сайын жүзеге асырады.</w:t>
      </w:r>
    </w:p>
    <w:bookmarkEnd w:id="15"/>
    <w:bookmarkStart w:name="z20" w:id="16"/>
    <w:p>
      <w:pPr>
        <w:spacing w:after="0"/>
        <w:ind w:left="0"/>
        <w:jc w:val="both"/>
      </w:pPr>
      <w:r>
        <w:rPr>
          <w:rFonts w:ascii="Times New Roman"/>
          <w:b w:val="false"/>
          <w:i w:val="false"/>
          <w:color w:val="000000"/>
          <w:sz w:val="28"/>
        </w:rPr>
        <w:t xml:space="preserve">
      Қорға төлеуге жататын жұмыс берушілердің аударымдары Заңның 27-бабының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 тармақтарына</w:t>
      </w:r>
      <w:r>
        <w:rPr>
          <w:rFonts w:ascii="Times New Roman"/>
          <w:b w:val="false"/>
          <w:i w:val="false"/>
          <w:color w:val="000000"/>
          <w:sz w:val="28"/>
        </w:rPr>
        <w:t xml:space="preserve"> сәйкес есептеледі.</w:t>
      </w:r>
    </w:p>
    <w:bookmarkEnd w:id="16"/>
    <w:bookmarkStart w:name="z21" w:id="17"/>
    <w:p>
      <w:pPr>
        <w:spacing w:after="0"/>
        <w:ind w:left="0"/>
        <w:jc w:val="both"/>
      </w:pPr>
      <w:r>
        <w:rPr>
          <w:rFonts w:ascii="Times New Roman"/>
          <w:b w:val="false"/>
          <w:i w:val="false"/>
          <w:color w:val="000000"/>
          <w:sz w:val="28"/>
        </w:rPr>
        <w:t xml:space="preserve">
      Жұмыскерлердің, оның ішінде мемлекеттік және азаматтық қызметшілердің, сондай-ақ азаматтық-құқықтық сипаттағы шарттар бойынша кіріс алатын жеке тұлғалардың қорға төлеуге жататын жарналары Заңның 28-бабының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есептеледі.</w:t>
      </w:r>
    </w:p>
    <w:bookmarkEnd w:id="17"/>
    <w:bookmarkStart w:name="z22" w:id="18"/>
    <w:p>
      <w:pPr>
        <w:spacing w:after="0"/>
        <w:ind w:left="0"/>
        <w:jc w:val="both"/>
      </w:pPr>
      <w:r>
        <w:rPr>
          <w:rFonts w:ascii="Times New Roman"/>
          <w:b w:val="false"/>
          <w:i w:val="false"/>
          <w:color w:val="000000"/>
          <w:sz w:val="28"/>
        </w:rPr>
        <w:t>
      Жұмыс беруші жұмыскерге тиісті кезең үшін тиесілі жалақының құрамдас бөліктері туралы ай сайын хабарлаған кезде Қорға есептелген (ұстап қалған) аударымдар және (немесе) жарналар туралы мәліметтерді ұсынады.";</w:t>
      </w:r>
    </w:p>
    <w:bookmarkEnd w:id="18"/>
    <w:bookmarkStart w:name="z23" w:id="19"/>
    <w:p>
      <w:pPr>
        <w:spacing w:after="0"/>
        <w:ind w:left="0"/>
        <w:jc w:val="both"/>
      </w:pPr>
      <w:r>
        <w:rPr>
          <w:rFonts w:ascii="Times New Roman"/>
          <w:b w:val="false"/>
          <w:i w:val="false"/>
          <w:color w:val="000000"/>
          <w:sz w:val="28"/>
        </w:rPr>
        <w:t xml:space="preserve">
      мынадай мазмұндағы 24-1-тармақпен толықтырылсын: </w:t>
      </w:r>
    </w:p>
    <w:bookmarkEnd w:id="19"/>
    <w:bookmarkStart w:name="z24" w:id="20"/>
    <w:p>
      <w:pPr>
        <w:spacing w:after="0"/>
        <w:ind w:left="0"/>
        <w:jc w:val="both"/>
      </w:pPr>
      <w:r>
        <w:rPr>
          <w:rFonts w:ascii="Times New Roman"/>
          <w:b w:val="false"/>
          <w:i w:val="false"/>
          <w:color w:val="000000"/>
          <w:sz w:val="28"/>
        </w:rPr>
        <w:t xml:space="preserve">
      "24-1. Бірыңғай төлем төлеушілер қорға аударымдар мен жарналарды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776-4-бабының</w:t>
      </w:r>
      <w:r>
        <w:rPr>
          <w:rFonts w:ascii="Times New Roman"/>
          <w:b w:val="false"/>
          <w:i w:val="false"/>
          <w:color w:val="000000"/>
          <w:sz w:val="28"/>
        </w:rPr>
        <w:t xml:space="preserve"> белгіленген мерзімдерде төлейді.".</w:t>
      </w:r>
    </w:p>
    <w:bookmarkEnd w:id="20"/>
    <w:bookmarkStart w:name="z25" w:id="21"/>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 заңнамасында белгіленген тәртіппен:</w:t>
      </w:r>
    </w:p>
    <w:bookmarkEnd w:id="21"/>
    <w:bookmarkStart w:name="z26" w:id="2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2"/>
    <w:bookmarkStart w:name="z27" w:id="23"/>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23"/>
    <w:bookmarkStart w:name="z28" w:id="24"/>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тармақшаларында көзделген іс-шаралардың орындалуы туралы мәліметтерді ұсынуды қамтамасыз етсін.</w:t>
      </w:r>
    </w:p>
    <w:bookmarkEnd w:id="24"/>
    <w:bookmarkStart w:name="z29"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5"/>
    <w:bookmarkStart w:name="z30"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