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0d14" w14:textId="abb0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Лотереяларды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8 ақпандағы № 45 бұйрығы. Қазақстан Республикасының Әділет министрлігінде 2023 жылғы 9 ақпанда № 31880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"Лотереялар және лотерея қызметі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3-1) 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Лотереяларды өткізу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іс-шаралардың орындалуы туралы мәліметтерді іс-шараларды орындағаннан кейін үш жұмыс күні ішінде Қазақстан Республикасы Мәдениет және спорт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8 ақпандағы</w:t>
            </w:r>
            <w:r>
              <w:br/>
            </w:r>
            <w:r>
              <w:rPr>
                <w:rFonts w:ascii="Times New Roman"/>
                <w:b w:val="false"/>
                <w:i w:val="false"/>
                <w:color w:val="000000"/>
                <w:sz w:val="20"/>
              </w:rPr>
              <w:t>№ 45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Лотереяларды өткізу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Туризм және спорт министрінің 23.09.2024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9"/>
    <w:p>
      <w:pPr>
        <w:spacing w:after="0"/>
        <w:ind w:left="0"/>
        <w:jc w:val="both"/>
      </w:pPr>
      <w:r>
        <w:rPr>
          <w:rFonts w:ascii="Times New Roman"/>
          <w:b w:val="false"/>
          <w:i w:val="false"/>
          <w:color w:val="000000"/>
          <w:sz w:val="28"/>
        </w:rPr>
        <w:t xml:space="preserve">
      1. Осы лотереяларды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"Лотереялар және лотерея қызметі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әзірленді және лотереяларды өткізу тәртібін айқындайды.</w:t>
      </w:r>
    </w:p>
    <w:bookmarkEnd w:id="9"/>
    <w:bookmarkStart w:name="z19" w:id="10"/>
    <w:p>
      <w:pPr>
        <w:spacing w:after="0"/>
        <w:ind w:left="0"/>
        <w:jc w:val="both"/>
      </w:pPr>
      <w:r>
        <w:rPr>
          <w:rFonts w:ascii="Times New Roman"/>
          <w:b w:val="false"/>
          <w:i w:val="false"/>
          <w:color w:val="000000"/>
          <w:sz w:val="28"/>
        </w:rPr>
        <w:t>
      2. Осы Қағидаларда негізгі ұғымдар пайдаланылады:</w:t>
      </w:r>
    </w:p>
    <w:bookmarkEnd w:id="10"/>
    <w:bookmarkStart w:name="z20" w:id="11"/>
    <w:p>
      <w:pPr>
        <w:spacing w:after="0"/>
        <w:ind w:left="0"/>
        <w:jc w:val="both"/>
      </w:pPr>
      <w:r>
        <w:rPr>
          <w:rFonts w:ascii="Times New Roman"/>
          <w:b w:val="false"/>
          <w:i w:val="false"/>
          <w:color w:val="000000"/>
          <w:sz w:val="28"/>
        </w:rPr>
        <w:t>
      1) бас жүлде – тираждың ұтыс ойынын өткізу барысында ойнатылмаған және лотереяны өткізу шарттарына сәйкес бір тираждан келесі тиражға ауысатын тираждық лотереяның жүлде қорының бір бөлігі;</w:t>
      </w:r>
    </w:p>
    <w:bookmarkEnd w:id="11"/>
    <w:bookmarkStart w:name="z21" w:id="12"/>
    <w:p>
      <w:pPr>
        <w:spacing w:after="0"/>
        <w:ind w:left="0"/>
        <w:jc w:val="both"/>
      </w:pPr>
      <w:r>
        <w:rPr>
          <w:rFonts w:ascii="Times New Roman"/>
          <w:b w:val="false"/>
          <w:i w:val="false"/>
          <w:color w:val="000000"/>
          <w:sz w:val="28"/>
        </w:rPr>
        <w:t>
      2) жүлде қоры – лотерея билеттерін, электрондық лотерея билеттерін тарату (өткізу) есебінен не лотерея операторының дербес қаражаты есебінен қалыптастырылатын және лотереяға қатысушыларға ұтыс түрінде төленетін ақша және (немесе) өзге де мүлік;</w:t>
      </w:r>
    </w:p>
    <w:bookmarkEnd w:id="12"/>
    <w:bookmarkStart w:name="z22" w:id="13"/>
    <w:p>
      <w:pPr>
        <w:spacing w:after="0"/>
        <w:ind w:left="0"/>
        <w:jc w:val="both"/>
      </w:pPr>
      <w:r>
        <w:rPr>
          <w:rFonts w:ascii="Times New Roman"/>
          <w:b w:val="false"/>
          <w:i w:val="false"/>
          <w:color w:val="000000"/>
          <w:sz w:val="28"/>
        </w:rPr>
        <w:t>
      3) жүлде қорының ұтыс ойыны – лотерея билеттері, электрондық лотерея билеттері таратылғаннан (өткізілгеннен) кейін жүргізілетін және ұтқан лотереяға қатысушыны (қатысушыларды) анықтауға бағытталған процесс;</w:t>
      </w:r>
    </w:p>
    <w:bookmarkEnd w:id="13"/>
    <w:bookmarkStart w:name="z23" w:id="14"/>
    <w:p>
      <w:pPr>
        <w:spacing w:after="0"/>
        <w:ind w:left="0"/>
        <w:jc w:val="both"/>
      </w:pPr>
      <w:r>
        <w:rPr>
          <w:rFonts w:ascii="Times New Roman"/>
          <w:b w:val="false"/>
          <w:i w:val="false"/>
          <w:color w:val="000000"/>
          <w:sz w:val="28"/>
        </w:rPr>
        <w:t>
      4) лотерея – Заңға, лотереяны өткізу талаптарына және шарттарына сәйкес өткізілетін, егер ол лотереяны өткізу шарттарына сәйкес ұтқан деп танылатын болса, бір тарап (лотерея операторы) жүлде қорының ұтыс ойынын өткізетін, ал екінші тарап (лотереяға қатысушы) ұтысқа құқық алатын ойын. Коммерциялық ұйымдардың тауарларды (көрсетілетін қызметтерді) сатуын ынталандыруға бағытталған жүлделердің ұтыс ойыны лотерея болып табылмайды;</w:t>
      </w:r>
    </w:p>
    <w:bookmarkEnd w:id="14"/>
    <w:bookmarkStart w:name="z24" w:id="15"/>
    <w:p>
      <w:pPr>
        <w:spacing w:after="0"/>
        <w:ind w:left="0"/>
        <w:jc w:val="both"/>
      </w:pPr>
      <w:r>
        <w:rPr>
          <w:rFonts w:ascii="Times New Roman"/>
          <w:b w:val="false"/>
          <w:i w:val="false"/>
          <w:color w:val="000000"/>
          <w:sz w:val="28"/>
        </w:rPr>
        <w:t>
      5) лотереялық ақпаратты өңдеу орталығы – байланыс желілеріне қосылған және таратылған (өткізілген) лотерея билеттері, электрондық лотерея билеттері, өткізілген лотерея билеттерінен, электрондық лотерея билеттерінен түскен түсім, төленген ұтыстар туралы ақпаратты алуға, сақтауға және есепке алуға және оны лотерея операторынан лотереялық есептілік орталығына беруге арналған аппараттық-бағдарламалық кешен;</w:t>
      </w:r>
    </w:p>
    <w:bookmarkEnd w:id="15"/>
    <w:bookmarkStart w:name="z25" w:id="16"/>
    <w:p>
      <w:pPr>
        <w:spacing w:after="0"/>
        <w:ind w:left="0"/>
        <w:jc w:val="both"/>
      </w:pPr>
      <w:r>
        <w:rPr>
          <w:rFonts w:ascii="Times New Roman"/>
          <w:b w:val="false"/>
          <w:i w:val="false"/>
          <w:color w:val="000000"/>
          <w:sz w:val="28"/>
        </w:rPr>
        <w:t>
      6) лотерея әмияны – лотерея операторының интернет-ресурсындағы және (немесе) лотерея мобильді қосымшасындағы құрал, оның шеңберінде лотереяға қатысушы электрондық лотерея билеттеріне ақы төлеуді жүзеге асыруға және ұтыстар төлемін алады;</w:t>
      </w:r>
    </w:p>
    <w:bookmarkEnd w:id="16"/>
    <w:bookmarkStart w:name="z26" w:id="17"/>
    <w:p>
      <w:pPr>
        <w:spacing w:after="0"/>
        <w:ind w:left="0"/>
        <w:jc w:val="both"/>
      </w:pPr>
      <w:r>
        <w:rPr>
          <w:rFonts w:ascii="Times New Roman"/>
          <w:b w:val="false"/>
          <w:i w:val="false"/>
          <w:color w:val="000000"/>
          <w:sz w:val="28"/>
        </w:rPr>
        <w:t>
      7) лотерея билеті – лотереяға қатысу құқығын растайтын құжат;</w:t>
      </w:r>
    </w:p>
    <w:bookmarkEnd w:id="17"/>
    <w:bookmarkStart w:name="z27" w:id="18"/>
    <w:p>
      <w:pPr>
        <w:spacing w:after="0"/>
        <w:ind w:left="0"/>
        <w:jc w:val="both"/>
      </w:pPr>
      <w:r>
        <w:rPr>
          <w:rFonts w:ascii="Times New Roman"/>
          <w:b w:val="false"/>
          <w:i w:val="false"/>
          <w:color w:val="000000"/>
          <w:sz w:val="28"/>
        </w:rPr>
        <w:t>
      8) лотерея жабдығы – ұтыс комбинациясын анықтауға арналған құрылғы немесе құрылғылар (кездейсоқ сандардың генераторы, механикалық, электрлік, электрондық немесе өзге де техникалық құрылғылар);</w:t>
      </w:r>
    </w:p>
    <w:bookmarkEnd w:id="18"/>
    <w:bookmarkStart w:name="z28" w:id="19"/>
    <w:p>
      <w:pPr>
        <w:spacing w:after="0"/>
        <w:ind w:left="0"/>
        <w:jc w:val="both"/>
      </w:pPr>
      <w:r>
        <w:rPr>
          <w:rFonts w:ascii="Times New Roman"/>
          <w:b w:val="false"/>
          <w:i w:val="false"/>
          <w:color w:val="000000"/>
          <w:sz w:val="28"/>
        </w:rPr>
        <w:t>
      9) лотерея комбинациясы – лотереяны өткізу шарттарында көзделген, лотерея билетінде, электрондық лотерея билетінде көрсетілген нышандар (жазбалар, сандар, белгілер, суреттер) жиынтығы;</w:t>
      </w:r>
    </w:p>
    <w:bookmarkEnd w:id="19"/>
    <w:bookmarkStart w:name="z29" w:id="20"/>
    <w:p>
      <w:pPr>
        <w:spacing w:after="0"/>
        <w:ind w:left="0"/>
        <w:jc w:val="both"/>
      </w:pPr>
      <w:r>
        <w:rPr>
          <w:rFonts w:ascii="Times New Roman"/>
          <w:b w:val="false"/>
          <w:i w:val="false"/>
          <w:color w:val="000000"/>
          <w:sz w:val="28"/>
        </w:rPr>
        <w:t>
      10) лотереяға қатысушы – жүлде қорының ұтыс ойынына қатысу құқығын беретін лотерея билетін, электрондық лотерея билетін иеленген, он сегіз жасқа толған жеке тұлға;</w:t>
      </w:r>
    </w:p>
    <w:bookmarkEnd w:id="20"/>
    <w:bookmarkStart w:name="z30" w:id="21"/>
    <w:p>
      <w:pPr>
        <w:spacing w:after="0"/>
        <w:ind w:left="0"/>
        <w:jc w:val="both"/>
      </w:pPr>
      <w:r>
        <w:rPr>
          <w:rFonts w:ascii="Times New Roman"/>
          <w:b w:val="false"/>
          <w:i w:val="false"/>
          <w:color w:val="000000"/>
          <w:sz w:val="28"/>
        </w:rPr>
        <w:t>
      11) лотерея мобильді қосымшасы – лотерея операторының ұялы байланыстың абоненттік құрылғысында орнатылған және іске қосылған электрондық лотерея билеттерін өткізуге (ресімдеуге) қолжетімділік беретін бағдарламалық өнімі;</w:t>
      </w:r>
    </w:p>
    <w:bookmarkEnd w:id="21"/>
    <w:bookmarkStart w:name="z31" w:id="22"/>
    <w:p>
      <w:pPr>
        <w:spacing w:after="0"/>
        <w:ind w:left="0"/>
        <w:jc w:val="both"/>
      </w:pPr>
      <w:r>
        <w:rPr>
          <w:rFonts w:ascii="Times New Roman"/>
          <w:b w:val="false"/>
          <w:i w:val="false"/>
          <w:color w:val="000000"/>
          <w:sz w:val="28"/>
        </w:rPr>
        <w:t>
      12) лотерея операторы – лотереяларды жүргізу жөніндегі қызметті жүзеге асыратын, Қазақстан Республикасының Үкіметі айқындайтын заңды тұлға;</w:t>
      </w:r>
    </w:p>
    <w:bookmarkEnd w:id="22"/>
    <w:bookmarkStart w:name="z32" w:id="23"/>
    <w:p>
      <w:pPr>
        <w:spacing w:after="0"/>
        <w:ind w:left="0"/>
        <w:jc w:val="both"/>
      </w:pPr>
      <w:r>
        <w:rPr>
          <w:rFonts w:ascii="Times New Roman"/>
          <w:b w:val="false"/>
          <w:i w:val="false"/>
          <w:color w:val="000000"/>
          <w:sz w:val="28"/>
        </w:rPr>
        <w:t>
      13) лотереяны өткізу – лотерея билеттерін, электрондық лотерея билеттерін дайындау не оларды дайындауға арналған шарттарды жасасу, сондай-ақ лотереялық жабдықты және лотереяны өткізу үшін қажетті өзге де жабдықты, бағдарламалық өнімдерді дайындаушымен шарттарды және (немесе) лотереяны өткізу үшін қажетті өзге де шарттарды (келісімшарттарды) жасасуды, лотерея билеттерін, электрондық лотерея билеттерін таратуды (өткізуді) және есепке алуды, жүлде қорының ұтысын ойнатуды, ұтыс шыққан лотерея билеттеріне, электрондық лотерея билеттеріне сараптама жасауды, лотереяға қатысушыларға ұтыстарды төлеуді, лотереяны өткізу үшін қажетті өзге де іс-қимыл мен іс-шараларды жүзеге асыруды қамтитын іс-шараларды жүзеге асыру;</w:t>
      </w:r>
    </w:p>
    <w:bookmarkEnd w:id="23"/>
    <w:bookmarkStart w:name="z33" w:id="24"/>
    <w:p>
      <w:pPr>
        <w:spacing w:after="0"/>
        <w:ind w:left="0"/>
        <w:jc w:val="both"/>
      </w:pPr>
      <w:r>
        <w:rPr>
          <w:rFonts w:ascii="Times New Roman"/>
          <w:b w:val="false"/>
          <w:i w:val="false"/>
          <w:color w:val="000000"/>
          <w:sz w:val="28"/>
        </w:rPr>
        <w:t>
      14) лотерея таратушы (агенті) – сыйақы үшін лотерея билеттерін, электрондық лотерея билеттерін таратуды (өткізуді), ұтыс шыққан лотерея билеттерін, электрондық лотерея билеттерін тексеруді, сондай-ақ лотерея операторы атынан және есебінен ұтыстар төлеуді жүзеге асыратын дара кәсіпкер немесе заңды тұлға;</w:t>
      </w:r>
    </w:p>
    <w:bookmarkEnd w:id="24"/>
    <w:bookmarkStart w:name="z34" w:id="25"/>
    <w:p>
      <w:pPr>
        <w:spacing w:after="0"/>
        <w:ind w:left="0"/>
        <w:jc w:val="both"/>
      </w:pPr>
      <w:r>
        <w:rPr>
          <w:rFonts w:ascii="Times New Roman"/>
          <w:b w:val="false"/>
          <w:i w:val="false"/>
          <w:color w:val="000000"/>
          <w:sz w:val="28"/>
        </w:rPr>
        <w:t>
      15) мезеттік лотерея – ұтыстарды анықтауға мүмкіндік беретін нышандар (жазбалар, сандар, белгілер, суреттер) жиынтығы лотерея билеттеріне, электрондық лотерея билеттеріне дайындау сатысында және олар лотереяға қатысушылар арасында таратылғанға (өткізілгенге) дейін салынатын лотерея түрі. Мезеттік лотереяны өткізу кезінде мұндай лотереяға қатысушы лотерея билеті, электрондық лотерея билеті ақысы төленгеннен кейін және лотерея билеті, электрондық лотерея билеті берілгеннен (ресімделгеннен) кейін тікелей өз ұтысының бар екенін және мөлшерін немесе оның жоқ екенін анықтайды;</w:t>
      </w:r>
    </w:p>
    <w:bookmarkEnd w:id="25"/>
    <w:bookmarkStart w:name="z35" w:id="26"/>
    <w:p>
      <w:pPr>
        <w:spacing w:after="0"/>
        <w:ind w:left="0"/>
        <w:jc w:val="both"/>
      </w:pPr>
      <w:r>
        <w:rPr>
          <w:rFonts w:ascii="Times New Roman"/>
          <w:b w:val="false"/>
          <w:i w:val="false"/>
          <w:color w:val="000000"/>
          <w:sz w:val="28"/>
        </w:rPr>
        <w:t>
      16) тираж – лотереяны өткізу шарттарына сәйкес жүлде қорының (жүлде қорының бір бөлігінің) ұтыс ойынына қатысатын таратылған (өткізілген) лотерея билеттерінің, электрондық лотерея билеттерінің саны;</w:t>
      </w:r>
    </w:p>
    <w:bookmarkEnd w:id="26"/>
    <w:bookmarkStart w:name="z36" w:id="27"/>
    <w:p>
      <w:pPr>
        <w:spacing w:after="0"/>
        <w:ind w:left="0"/>
        <w:jc w:val="both"/>
      </w:pPr>
      <w:r>
        <w:rPr>
          <w:rFonts w:ascii="Times New Roman"/>
          <w:b w:val="false"/>
          <w:i w:val="false"/>
          <w:color w:val="000000"/>
          <w:sz w:val="28"/>
        </w:rPr>
        <w:t>
      17) тираждық лотерея – лотереяға қатысушылар арасында жүлде қорының ұтыс ойыны лотерея жабдығын пайдалану арқылы лотерея билеттері, электрондық лотерея билеттер таратылғаннан (өткізілгеннен) кейін бір мезгілде өткізілетін лотерея түрі;</w:t>
      </w:r>
    </w:p>
    <w:bookmarkEnd w:id="27"/>
    <w:bookmarkStart w:name="z37" w:id="28"/>
    <w:p>
      <w:pPr>
        <w:spacing w:after="0"/>
        <w:ind w:left="0"/>
        <w:jc w:val="both"/>
      </w:pPr>
      <w:r>
        <w:rPr>
          <w:rFonts w:ascii="Times New Roman"/>
          <w:b w:val="false"/>
          <w:i w:val="false"/>
          <w:color w:val="000000"/>
          <w:sz w:val="28"/>
        </w:rPr>
        <w:t>
      18) ұтыс – лотерея операторы лотереяны өткізу шарттарына сәйкес жеңімпаз деп танылған лотереяға қатысушыға лотереяны өткізу шарттарына сәйкес мөлшермен және нысанда (ақшамен немесе заттай) төлейтін жүлде қорының бір бөлігі;</w:t>
      </w:r>
    </w:p>
    <w:bookmarkEnd w:id="28"/>
    <w:bookmarkStart w:name="z38" w:id="29"/>
    <w:p>
      <w:pPr>
        <w:spacing w:after="0"/>
        <w:ind w:left="0"/>
        <w:jc w:val="both"/>
      </w:pPr>
      <w:r>
        <w:rPr>
          <w:rFonts w:ascii="Times New Roman"/>
          <w:b w:val="false"/>
          <w:i w:val="false"/>
          <w:color w:val="000000"/>
          <w:sz w:val="28"/>
        </w:rPr>
        <w:t>
      19) электрондық лотерея билеті – лотереяға қатысу құқығын растайтын электрондық-цифрлық нысандағы құжат.</w:t>
      </w:r>
    </w:p>
    <w:bookmarkEnd w:id="29"/>
    <w:bookmarkStart w:name="z39" w:id="30"/>
    <w:p>
      <w:pPr>
        <w:spacing w:after="0"/>
        <w:ind w:left="0"/>
        <w:jc w:val="both"/>
      </w:pPr>
      <w:r>
        <w:rPr>
          <w:rFonts w:ascii="Times New Roman"/>
          <w:b w:val="false"/>
          <w:i w:val="false"/>
          <w:color w:val="000000"/>
          <w:sz w:val="28"/>
        </w:rPr>
        <w:t xml:space="preserve">
      3. Лотереяны өткізу шарттары, оларға өзгерістер мен толықтырулар енгізу лотерея операторымен уәкілетті органда Заңның </w:t>
      </w:r>
      <w:r>
        <w:rPr>
          <w:rFonts w:ascii="Times New Roman"/>
          <w:b w:val="false"/>
          <w:i w:val="false"/>
          <w:color w:val="000000"/>
          <w:sz w:val="28"/>
        </w:rPr>
        <w:t>10-бабында</w:t>
      </w:r>
      <w:r>
        <w:rPr>
          <w:rFonts w:ascii="Times New Roman"/>
          <w:b w:val="false"/>
          <w:i w:val="false"/>
          <w:color w:val="000000"/>
          <w:sz w:val="28"/>
        </w:rPr>
        <w:t xml:space="preserve"> белгіленген тәртіппен келісілуге тиіс.</w:t>
      </w:r>
    </w:p>
    <w:bookmarkEnd w:id="30"/>
    <w:bookmarkStart w:name="z40" w:id="31"/>
    <w:p>
      <w:pPr>
        <w:spacing w:after="0"/>
        <w:ind w:left="0"/>
        <w:jc w:val="both"/>
      </w:pPr>
      <w:r>
        <w:rPr>
          <w:rFonts w:ascii="Times New Roman"/>
          <w:b w:val="false"/>
          <w:i w:val="false"/>
          <w:color w:val="000000"/>
          <w:sz w:val="28"/>
        </w:rPr>
        <w:t>
      4. Лотереяны өткізуді лотерея операторы жүзеге асырады.</w:t>
      </w:r>
    </w:p>
    <w:bookmarkEnd w:id="31"/>
    <w:bookmarkStart w:name="z41" w:id="32"/>
    <w:p>
      <w:pPr>
        <w:spacing w:after="0"/>
        <w:ind w:left="0"/>
        <w:jc w:val="left"/>
      </w:pPr>
      <w:r>
        <w:rPr>
          <w:rFonts w:ascii="Times New Roman"/>
          <w:b/>
          <w:i w:val="false"/>
          <w:color w:val="000000"/>
        </w:rPr>
        <w:t xml:space="preserve"> 2 тарау. Лотереяны өткізу тәртібі</w:t>
      </w:r>
    </w:p>
    <w:bookmarkEnd w:id="32"/>
    <w:bookmarkStart w:name="z42" w:id="33"/>
    <w:p>
      <w:pPr>
        <w:spacing w:after="0"/>
        <w:ind w:left="0"/>
        <w:jc w:val="both"/>
      </w:pPr>
      <w:r>
        <w:rPr>
          <w:rFonts w:ascii="Times New Roman"/>
          <w:b w:val="false"/>
          <w:i w:val="false"/>
          <w:color w:val="000000"/>
          <w:sz w:val="28"/>
        </w:rPr>
        <w:t>
      5. Мезеттік лотереяны өткізу кезінде лотереяға қатысушы тиісті ойынды таңдау арқылы өзі қатысатын лотерея операторы белгілеген бағалар бойынша лотерея ойынын өз бетінше таңдайды.</w:t>
      </w:r>
    </w:p>
    <w:bookmarkEnd w:id="33"/>
    <w:bookmarkStart w:name="z43" w:id="34"/>
    <w:p>
      <w:pPr>
        <w:spacing w:after="0"/>
        <w:ind w:left="0"/>
        <w:jc w:val="both"/>
      </w:pPr>
      <w:r>
        <w:rPr>
          <w:rFonts w:ascii="Times New Roman"/>
          <w:b w:val="false"/>
          <w:i w:val="false"/>
          <w:color w:val="000000"/>
          <w:sz w:val="28"/>
        </w:rPr>
        <w:t>
      Лотереяға қатысушы ұтысты бірден анықтауға мүмкіндік беретін символдар (жазулар, сандар, белгілер, суреттер) жиынтығы салынған лотерея билетін, электрондық лотерея билетін таңдайды.</w:t>
      </w:r>
    </w:p>
    <w:bookmarkEnd w:id="34"/>
    <w:bookmarkStart w:name="z44" w:id="35"/>
    <w:p>
      <w:pPr>
        <w:spacing w:after="0"/>
        <w:ind w:left="0"/>
        <w:jc w:val="both"/>
      </w:pPr>
      <w:r>
        <w:rPr>
          <w:rFonts w:ascii="Times New Roman"/>
          <w:b w:val="false"/>
          <w:i w:val="false"/>
          <w:color w:val="000000"/>
          <w:sz w:val="28"/>
        </w:rPr>
        <w:t>
      6. Тираждық лотереяны өткізу:</w:t>
      </w:r>
    </w:p>
    <w:bookmarkEnd w:id="35"/>
    <w:bookmarkStart w:name="z45" w:id="36"/>
    <w:p>
      <w:pPr>
        <w:spacing w:after="0"/>
        <w:ind w:left="0"/>
        <w:jc w:val="both"/>
      </w:pPr>
      <w:r>
        <w:rPr>
          <w:rFonts w:ascii="Times New Roman"/>
          <w:b w:val="false"/>
          <w:i w:val="false"/>
          <w:color w:val="000000"/>
          <w:sz w:val="28"/>
        </w:rPr>
        <w:t xml:space="preserve">
      1) лотерея операторының интернет-ресурсы, лотерея мобильді қосымшасы және </w:t>
      </w:r>
      <w:r>
        <w:rPr>
          <w:rFonts w:ascii="Times New Roman"/>
          <w:b w:val="false"/>
          <w:i w:val="false"/>
          <w:color w:val="000000"/>
          <w:sz w:val="28"/>
        </w:rPr>
        <w:t>Заңмен</w:t>
      </w:r>
      <w:r>
        <w:rPr>
          <w:rFonts w:ascii="Times New Roman"/>
          <w:b w:val="false"/>
          <w:i w:val="false"/>
          <w:color w:val="000000"/>
          <w:sz w:val="28"/>
        </w:rPr>
        <w:t xml:space="preserve"> тыйым салынбаған басқа да тәсілдер арқылы лотереяға қатысушыларды лотереяға қатысу қағидалары мен шарттары туралы хабардар ету;</w:t>
      </w:r>
    </w:p>
    <w:bookmarkEnd w:id="36"/>
    <w:bookmarkStart w:name="z46" w:id="37"/>
    <w:p>
      <w:pPr>
        <w:spacing w:after="0"/>
        <w:ind w:left="0"/>
        <w:jc w:val="both"/>
      </w:pPr>
      <w:r>
        <w:rPr>
          <w:rFonts w:ascii="Times New Roman"/>
          <w:b w:val="false"/>
          <w:i w:val="false"/>
          <w:color w:val="000000"/>
          <w:sz w:val="28"/>
        </w:rPr>
        <w:t>
      2) лотереялық ақпаратты өңдеу орталығында лотерея тиражының әрбір ұтыс ойыны бойынша қатысушы лотерея комбинациялары туралы ақпарат жинау;</w:t>
      </w:r>
    </w:p>
    <w:bookmarkEnd w:id="37"/>
    <w:bookmarkStart w:name="z47" w:id="38"/>
    <w:p>
      <w:pPr>
        <w:spacing w:after="0"/>
        <w:ind w:left="0"/>
        <w:jc w:val="both"/>
      </w:pPr>
      <w:r>
        <w:rPr>
          <w:rFonts w:ascii="Times New Roman"/>
          <w:b w:val="false"/>
          <w:i w:val="false"/>
          <w:color w:val="000000"/>
          <w:sz w:val="28"/>
        </w:rPr>
        <w:t>
      3) лотереяға қатысушыны лотерея комбинациясын тіркеу туралы хабардар ету;</w:t>
      </w:r>
    </w:p>
    <w:bookmarkEnd w:id="38"/>
    <w:bookmarkStart w:name="z48" w:id="39"/>
    <w:p>
      <w:pPr>
        <w:spacing w:after="0"/>
        <w:ind w:left="0"/>
        <w:jc w:val="both"/>
      </w:pPr>
      <w:r>
        <w:rPr>
          <w:rFonts w:ascii="Times New Roman"/>
          <w:b w:val="false"/>
          <w:i w:val="false"/>
          <w:color w:val="000000"/>
          <w:sz w:val="28"/>
        </w:rPr>
        <w:t>
      4) лотереяға қатысушы лотерея комбинациясын өз бетінше таңдау жолымен жүзеге асырылады.</w:t>
      </w:r>
    </w:p>
    <w:bookmarkEnd w:id="39"/>
    <w:bookmarkStart w:name="z49" w:id="40"/>
    <w:p>
      <w:pPr>
        <w:spacing w:after="0"/>
        <w:ind w:left="0"/>
        <w:jc w:val="both"/>
      </w:pPr>
      <w:r>
        <w:rPr>
          <w:rFonts w:ascii="Times New Roman"/>
          <w:b w:val="false"/>
          <w:i w:val="false"/>
          <w:color w:val="000000"/>
          <w:sz w:val="28"/>
        </w:rPr>
        <w:t>
      Ұтыс лотереясының ұтыс комбинациясы кездейсоқ сандарды құру арқылы лотерея жабдығының көмегімен анықталады.</w:t>
      </w:r>
    </w:p>
    <w:bookmarkEnd w:id="40"/>
    <w:bookmarkStart w:name="z50" w:id="41"/>
    <w:p>
      <w:pPr>
        <w:spacing w:after="0"/>
        <w:ind w:left="0"/>
        <w:jc w:val="both"/>
      </w:pPr>
      <w:r>
        <w:rPr>
          <w:rFonts w:ascii="Times New Roman"/>
          <w:b w:val="false"/>
          <w:i w:val="false"/>
          <w:color w:val="000000"/>
          <w:sz w:val="28"/>
        </w:rPr>
        <w:t>
      7. Электрондық лотереяны өткізу:</w:t>
      </w:r>
    </w:p>
    <w:bookmarkEnd w:id="41"/>
    <w:bookmarkStart w:name="z51" w:id="42"/>
    <w:p>
      <w:pPr>
        <w:spacing w:after="0"/>
        <w:ind w:left="0"/>
        <w:jc w:val="both"/>
      </w:pPr>
      <w:r>
        <w:rPr>
          <w:rFonts w:ascii="Times New Roman"/>
          <w:b w:val="false"/>
          <w:i w:val="false"/>
          <w:color w:val="000000"/>
          <w:sz w:val="28"/>
        </w:rPr>
        <w:t>
      1) электрондық лотереяға қатысу үшін лотереяға қатысушы лотерея операторының интернет-ресурсында немесе лотерея мобильді қосымшасында тіркеуден өту;</w:t>
      </w:r>
    </w:p>
    <w:bookmarkEnd w:id="42"/>
    <w:bookmarkStart w:name="z52" w:id="43"/>
    <w:p>
      <w:pPr>
        <w:spacing w:after="0"/>
        <w:ind w:left="0"/>
        <w:jc w:val="both"/>
      </w:pPr>
      <w:r>
        <w:rPr>
          <w:rFonts w:ascii="Times New Roman"/>
          <w:b w:val="false"/>
          <w:i w:val="false"/>
          <w:color w:val="000000"/>
          <w:sz w:val="28"/>
        </w:rPr>
        <w:t>
      2) тіркелгеннен кейін лотереяға қатысушыға ұялы байланыс операторының желілері бойынша лотерея әмиянға кіру үшін құпия коды бар ұялы телефонға қысқа мәтіндік хабарлама және (немесе) лотерея мобильді қосымшасында тиісті мәтіндік хабарлама жіберу;</w:t>
      </w:r>
    </w:p>
    <w:bookmarkEnd w:id="43"/>
    <w:bookmarkStart w:name="z53" w:id="44"/>
    <w:p>
      <w:pPr>
        <w:spacing w:after="0"/>
        <w:ind w:left="0"/>
        <w:jc w:val="both"/>
      </w:pPr>
      <w:r>
        <w:rPr>
          <w:rFonts w:ascii="Times New Roman"/>
          <w:b w:val="false"/>
          <w:i w:val="false"/>
          <w:color w:val="000000"/>
          <w:sz w:val="28"/>
        </w:rPr>
        <w:t>
      3) лотерея операторының лотереялық ақпаратты өңдеу орталығы арқылы электрондық лотерея ұтыс ойыны жолымен жүзеге асырылады.</w:t>
      </w:r>
    </w:p>
    <w:bookmarkEnd w:id="44"/>
    <w:bookmarkStart w:name="z54" w:id="45"/>
    <w:p>
      <w:pPr>
        <w:spacing w:after="0"/>
        <w:ind w:left="0"/>
        <w:jc w:val="both"/>
      </w:pPr>
      <w:r>
        <w:rPr>
          <w:rFonts w:ascii="Times New Roman"/>
          <w:b w:val="false"/>
          <w:i w:val="false"/>
          <w:color w:val="000000"/>
          <w:sz w:val="28"/>
        </w:rPr>
        <w:t xml:space="preserve">
      8. Ұтқан қатысушыға ұтысты төлеу осы Қағидалардың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bookmarkEnd w:id="45"/>
    <w:bookmarkStart w:name="z55" w:id="46"/>
    <w:p>
      <w:pPr>
        <w:spacing w:after="0"/>
        <w:ind w:left="0"/>
        <w:jc w:val="left"/>
      </w:pPr>
      <w:r>
        <w:rPr>
          <w:rFonts w:ascii="Times New Roman"/>
          <w:b/>
          <w:i w:val="false"/>
          <w:color w:val="000000"/>
        </w:rPr>
        <w:t xml:space="preserve"> 3-тарау. Лотерея билеттерін, электрондық лотерея билеттерін дайындау тәртібі</w:t>
      </w:r>
    </w:p>
    <w:bookmarkEnd w:id="46"/>
    <w:bookmarkStart w:name="z56" w:id="47"/>
    <w:p>
      <w:pPr>
        <w:spacing w:after="0"/>
        <w:ind w:left="0"/>
        <w:jc w:val="both"/>
      </w:pPr>
      <w:r>
        <w:rPr>
          <w:rFonts w:ascii="Times New Roman"/>
          <w:b w:val="false"/>
          <w:i w:val="false"/>
          <w:color w:val="000000"/>
          <w:sz w:val="28"/>
        </w:rPr>
        <w:t>
      9. Лотерея операторы:</w:t>
      </w:r>
    </w:p>
    <w:bookmarkEnd w:id="47"/>
    <w:bookmarkStart w:name="z57" w:id="48"/>
    <w:p>
      <w:pPr>
        <w:spacing w:after="0"/>
        <w:ind w:left="0"/>
        <w:jc w:val="both"/>
      </w:pPr>
      <w:r>
        <w:rPr>
          <w:rFonts w:ascii="Times New Roman"/>
          <w:b w:val="false"/>
          <w:i w:val="false"/>
          <w:color w:val="000000"/>
          <w:sz w:val="28"/>
        </w:rPr>
        <w:t>
      1) лотерея билеттерін;</w:t>
      </w:r>
    </w:p>
    <w:bookmarkEnd w:id="48"/>
    <w:bookmarkStart w:name="z58" w:id="49"/>
    <w:p>
      <w:pPr>
        <w:spacing w:after="0"/>
        <w:ind w:left="0"/>
        <w:jc w:val="both"/>
      </w:pPr>
      <w:r>
        <w:rPr>
          <w:rFonts w:ascii="Times New Roman"/>
          <w:b w:val="false"/>
          <w:i w:val="false"/>
          <w:color w:val="000000"/>
          <w:sz w:val="28"/>
        </w:rPr>
        <w:t>
      2) электрондық лотерея билеттерін дайындауды жүзеге асырады.</w:t>
      </w:r>
    </w:p>
    <w:bookmarkEnd w:id="49"/>
    <w:bookmarkStart w:name="z59" w:id="50"/>
    <w:p>
      <w:pPr>
        <w:spacing w:after="0"/>
        <w:ind w:left="0"/>
        <w:jc w:val="both"/>
      </w:pPr>
      <w:r>
        <w:rPr>
          <w:rFonts w:ascii="Times New Roman"/>
          <w:b w:val="false"/>
          <w:i w:val="false"/>
          <w:color w:val="000000"/>
          <w:sz w:val="28"/>
        </w:rPr>
        <w:t>
      10. Электрондық лотерея билетін дайындау лотереялық ақпаратты өңдеу орталығында жүзеге асырылады.</w:t>
      </w:r>
    </w:p>
    <w:bookmarkEnd w:id="50"/>
    <w:bookmarkStart w:name="z60" w:id="51"/>
    <w:p>
      <w:pPr>
        <w:spacing w:after="0"/>
        <w:ind w:left="0"/>
        <w:jc w:val="both"/>
      </w:pPr>
      <w:r>
        <w:rPr>
          <w:rFonts w:ascii="Times New Roman"/>
          <w:b w:val="false"/>
          <w:i w:val="false"/>
          <w:color w:val="000000"/>
          <w:sz w:val="28"/>
        </w:rPr>
        <w:t xml:space="preserve">
      11. Лотерея билеттері Заңның 12-бабы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 қамтиды.</w:t>
      </w:r>
    </w:p>
    <w:bookmarkEnd w:id="51"/>
    <w:bookmarkStart w:name="z61" w:id="52"/>
    <w:p>
      <w:pPr>
        <w:spacing w:after="0"/>
        <w:ind w:left="0"/>
        <w:jc w:val="both"/>
      </w:pPr>
      <w:r>
        <w:rPr>
          <w:rFonts w:ascii="Times New Roman"/>
          <w:b w:val="false"/>
          <w:i w:val="false"/>
          <w:color w:val="000000"/>
          <w:sz w:val="28"/>
        </w:rPr>
        <w:t xml:space="preserve">
      12. Электрондық лотерея билеттері Заңның 12-бабы </w:t>
      </w:r>
      <w:r>
        <w:rPr>
          <w:rFonts w:ascii="Times New Roman"/>
          <w:b w:val="false"/>
          <w:i w:val="false"/>
          <w:color w:val="000000"/>
          <w:sz w:val="28"/>
        </w:rPr>
        <w:t>1-1-тармағында</w:t>
      </w:r>
      <w:r>
        <w:rPr>
          <w:rFonts w:ascii="Times New Roman"/>
          <w:b w:val="false"/>
          <w:i w:val="false"/>
          <w:color w:val="000000"/>
          <w:sz w:val="28"/>
        </w:rPr>
        <w:t xml:space="preserve"> көрсетілген ақпаратты қамтиды.</w:t>
      </w:r>
    </w:p>
    <w:bookmarkEnd w:id="52"/>
    <w:bookmarkStart w:name="z62" w:id="53"/>
    <w:p>
      <w:pPr>
        <w:spacing w:after="0"/>
        <w:ind w:left="0"/>
        <w:jc w:val="both"/>
      </w:pPr>
      <w:r>
        <w:rPr>
          <w:rFonts w:ascii="Times New Roman"/>
          <w:b w:val="false"/>
          <w:i w:val="false"/>
          <w:color w:val="000000"/>
          <w:sz w:val="28"/>
        </w:rPr>
        <w:t>
      13. Мезеттік және тираждық лотереялардың лотереялық билеттерінің алдыңғы және артқы жақтары болады.</w:t>
      </w:r>
    </w:p>
    <w:bookmarkEnd w:id="53"/>
    <w:bookmarkStart w:name="z63" w:id="54"/>
    <w:p>
      <w:pPr>
        <w:spacing w:after="0"/>
        <w:ind w:left="0"/>
        <w:jc w:val="both"/>
      </w:pPr>
      <w:r>
        <w:rPr>
          <w:rFonts w:ascii="Times New Roman"/>
          <w:b w:val="false"/>
          <w:i w:val="false"/>
          <w:color w:val="000000"/>
          <w:sz w:val="28"/>
        </w:rPr>
        <w:t>
      14. Мезеттік лотереяның лотереялық билетінің алдыңғы жағы лотерея операторының логотипін және лотереяның атауы, лотереялық билеттің құны туралы ақпаратты, қорғау қабатының астындағы мезеттік лотереяны өткізу шарттарына сәйкес келетін нышандар (жазбалар, сандар, белгілер, суреттер) жиынтығын қамтиды.</w:t>
      </w:r>
    </w:p>
    <w:bookmarkEnd w:id="54"/>
    <w:bookmarkStart w:name="z64" w:id="55"/>
    <w:p>
      <w:pPr>
        <w:spacing w:after="0"/>
        <w:ind w:left="0"/>
        <w:jc w:val="both"/>
      </w:pPr>
      <w:r>
        <w:rPr>
          <w:rFonts w:ascii="Times New Roman"/>
          <w:b w:val="false"/>
          <w:i w:val="false"/>
          <w:color w:val="000000"/>
          <w:sz w:val="28"/>
        </w:rPr>
        <w:t xml:space="preserve">
      Мезеттік лотереяның лотереялық билетінің артқы жағында мезеттік лотереяны өткізу шарттары, лотерея операторының телефон нөмірлері және интернет-ресурсы туралы ақпарат, сондай-ақ айырым белгілері бар: сериялық нөмір, реттік нөмір, айнымалы жарамдығы бар штрих кодтар, айнымалы ЕАN штрих-коды. </w:t>
      </w:r>
    </w:p>
    <w:bookmarkEnd w:id="55"/>
    <w:bookmarkStart w:name="z65" w:id="56"/>
    <w:p>
      <w:pPr>
        <w:spacing w:after="0"/>
        <w:ind w:left="0"/>
        <w:jc w:val="both"/>
      </w:pPr>
      <w:r>
        <w:rPr>
          <w:rFonts w:ascii="Times New Roman"/>
          <w:b w:val="false"/>
          <w:i w:val="false"/>
          <w:color w:val="000000"/>
          <w:sz w:val="28"/>
        </w:rPr>
        <w:t>
      15. Тираждық лотереяның лотереялық билетінің алдыңғы жағында лотерея операторының логотипі, лотерея атауы, лотереяны өткізу шарттарына сәйкес келетін нышандар (жазбалар, сандар, белгілер, суреттер) жиынтығы, тиражды өткізу датасы, лотереялық билет құны, өткізу датасы мен уақыты, сондай-ақ лотерея билетінің бірегей нөмірі болады.</w:t>
      </w:r>
    </w:p>
    <w:bookmarkEnd w:id="56"/>
    <w:bookmarkStart w:name="z66" w:id="57"/>
    <w:p>
      <w:pPr>
        <w:spacing w:after="0"/>
        <w:ind w:left="0"/>
        <w:jc w:val="both"/>
      </w:pPr>
      <w:r>
        <w:rPr>
          <w:rFonts w:ascii="Times New Roman"/>
          <w:b w:val="false"/>
          <w:i w:val="false"/>
          <w:color w:val="000000"/>
          <w:sz w:val="28"/>
        </w:rPr>
        <w:t>
      Тираждық лотереяның лотереялық билетінің артқы жағында лотерея операторының телефон нөмірлері және интернет-ресурсы, сондай-ақ лотереялық билеттің зақымдалуының алдын алу туралы ақпарат болады.</w:t>
      </w:r>
    </w:p>
    <w:bookmarkEnd w:id="57"/>
    <w:bookmarkStart w:name="z67" w:id="58"/>
    <w:p>
      <w:pPr>
        <w:spacing w:after="0"/>
        <w:ind w:left="0"/>
        <w:jc w:val="both"/>
      </w:pPr>
      <w:r>
        <w:rPr>
          <w:rFonts w:ascii="Times New Roman"/>
          <w:b w:val="false"/>
          <w:i w:val="false"/>
          <w:color w:val="000000"/>
          <w:sz w:val="28"/>
        </w:rPr>
        <w:t>
      16. Электрондық лотерея билеттерінде лотерея операторының атауы, электрондық лотерея билетінің нөмірі, электрондық лотерея билетінің бағасы, лотерея операторының орналасқан жері, телефон нөмірлері және интернет-ресурсы, лотерея атауы, тираждың нөмірі немесе атауы, жүлде қорының ұтыс ойынын өткізу датасы мен орны, ұтысты алу орны мен мерзімі, жүлде қорының мөлшері туралы ақпарат болады.</w:t>
      </w:r>
    </w:p>
    <w:bookmarkEnd w:id="58"/>
    <w:bookmarkStart w:name="z68" w:id="59"/>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ақпарат флексографиялық басып шығару әдістерін пайдалана отырып, қағаз картасына сиямен жазылады.</w:t>
      </w:r>
    </w:p>
    <w:bookmarkEnd w:id="59"/>
    <w:bookmarkStart w:name="z69" w:id="60"/>
    <w:p>
      <w:pPr>
        <w:spacing w:after="0"/>
        <w:ind w:left="0"/>
        <w:jc w:val="both"/>
      </w:pPr>
      <w:r>
        <w:rPr>
          <w:rFonts w:ascii="Times New Roman"/>
          <w:b w:val="false"/>
          <w:i w:val="false"/>
          <w:color w:val="000000"/>
          <w:sz w:val="28"/>
        </w:rPr>
        <w:t>
      18. Мезеттік лотереяның лотереялық билеті картонды және ультракүлгін және су жабыны бар сияның комбинациясын пайдалана отырып дайындалады.</w:t>
      </w:r>
    </w:p>
    <w:bookmarkEnd w:id="60"/>
    <w:bookmarkStart w:name="z70" w:id="61"/>
    <w:p>
      <w:pPr>
        <w:spacing w:after="0"/>
        <w:ind w:left="0"/>
        <w:jc w:val="both"/>
      </w:pPr>
      <w:r>
        <w:rPr>
          <w:rFonts w:ascii="Times New Roman"/>
          <w:b w:val="false"/>
          <w:i w:val="false"/>
          <w:color w:val="000000"/>
          <w:sz w:val="28"/>
        </w:rPr>
        <w:t>
      19. Тираждық лотерея үшін лотерея билеттері термопринтердің техникалық сипаттамаларына сәйкес дайындалады.</w:t>
      </w:r>
    </w:p>
    <w:bookmarkEnd w:id="61"/>
    <w:bookmarkStart w:name="z71" w:id="62"/>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лотерея билеттерінде, электрондық лотерея билеттерінде қамтылатын ақпарат қазақ және орыс тілдерінде ресімделеді.</w:t>
      </w:r>
    </w:p>
    <w:bookmarkEnd w:id="62"/>
    <w:bookmarkStart w:name="z72" w:id="63"/>
    <w:p>
      <w:pPr>
        <w:spacing w:after="0"/>
        <w:ind w:left="0"/>
        <w:jc w:val="both"/>
      </w:pPr>
      <w:r>
        <w:rPr>
          <w:rFonts w:ascii="Times New Roman"/>
          <w:b w:val="false"/>
          <w:i w:val="false"/>
          <w:color w:val="000000"/>
          <w:sz w:val="28"/>
        </w:rPr>
        <w:t>
      21. Лотерея билетінің, электрондық лотерея билетінің сыртқы дизайнын лотерея операторы өз бетінше әзірлейді.</w:t>
      </w:r>
    </w:p>
    <w:bookmarkEnd w:id="63"/>
    <w:bookmarkStart w:name="z73" w:id="64"/>
    <w:p>
      <w:pPr>
        <w:spacing w:after="0"/>
        <w:ind w:left="0"/>
        <w:jc w:val="both"/>
      </w:pPr>
      <w:r>
        <w:rPr>
          <w:rFonts w:ascii="Times New Roman"/>
          <w:b w:val="false"/>
          <w:i w:val="false"/>
          <w:color w:val="000000"/>
          <w:sz w:val="28"/>
        </w:rPr>
        <w:t>
      22. Бір лотерея билеті, электрондық лотерея билеті лотереяға қатысу үшін бір рет қолданылатын құжат болып табылады.</w:t>
      </w:r>
    </w:p>
    <w:bookmarkEnd w:id="64"/>
    <w:bookmarkStart w:name="z74" w:id="65"/>
    <w:p>
      <w:pPr>
        <w:spacing w:after="0"/>
        <w:ind w:left="0"/>
        <w:jc w:val="left"/>
      </w:pPr>
      <w:r>
        <w:rPr>
          <w:rFonts w:ascii="Times New Roman"/>
          <w:b/>
          <w:i w:val="false"/>
          <w:color w:val="000000"/>
        </w:rPr>
        <w:t xml:space="preserve"> 4-тарау. Лотерея билеттерін, электрондық лотерея билеттерін тарату (өткізу) және есепке алу тәртібі</w:t>
      </w:r>
    </w:p>
    <w:bookmarkEnd w:id="65"/>
    <w:bookmarkStart w:name="z75" w:id="66"/>
    <w:p>
      <w:pPr>
        <w:spacing w:after="0"/>
        <w:ind w:left="0"/>
        <w:jc w:val="both"/>
      </w:pPr>
      <w:r>
        <w:rPr>
          <w:rFonts w:ascii="Times New Roman"/>
          <w:b w:val="false"/>
          <w:i w:val="false"/>
          <w:color w:val="000000"/>
          <w:sz w:val="28"/>
        </w:rPr>
        <w:t>
      23. Лотерея операторы лотерея билеттерін таратуды (өткізуді) дербес және (немесе) лотерея таратушы (агенті) арқылы жүзеге асырады.</w:t>
      </w:r>
    </w:p>
    <w:bookmarkEnd w:id="66"/>
    <w:bookmarkStart w:name="z76" w:id="67"/>
    <w:p>
      <w:pPr>
        <w:spacing w:after="0"/>
        <w:ind w:left="0"/>
        <w:jc w:val="both"/>
      </w:pPr>
      <w:r>
        <w:rPr>
          <w:rFonts w:ascii="Times New Roman"/>
          <w:b w:val="false"/>
          <w:i w:val="false"/>
          <w:color w:val="000000"/>
          <w:sz w:val="28"/>
        </w:rPr>
        <w:t>
      Лотерея билеттерін тарату (өткізу):</w:t>
      </w:r>
    </w:p>
    <w:bookmarkEnd w:id="67"/>
    <w:bookmarkStart w:name="z77" w:id="68"/>
    <w:p>
      <w:pPr>
        <w:spacing w:after="0"/>
        <w:ind w:left="0"/>
        <w:jc w:val="both"/>
      </w:pPr>
      <w:r>
        <w:rPr>
          <w:rFonts w:ascii="Times New Roman"/>
          <w:b w:val="false"/>
          <w:i w:val="false"/>
          <w:color w:val="000000"/>
          <w:sz w:val="28"/>
        </w:rPr>
        <w:t>
      1) лотерея терминалдары;</w:t>
      </w:r>
    </w:p>
    <w:bookmarkEnd w:id="68"/>
    <w:bookmarkStart w:name="z78" w:id="69"/>
    <w:p>
      <w:pPr>
        <w:spacing w:after="0"/>
        <w:ind w:left="0"/>
        <w:jc w:val="both"/>
      </w:pPr>
      <w:r>
        <w:rPr>
          <w:rFonts w:ascii="Times New Roman"/>
          <w:b w:val="false"/>
          <w:i w:val="false"/>
          <w:color w:val="000000"/>
          <w:sz w:val="28"/>
        </w:rPr>
        <w:t>
      2) стационарлық емес сауда объектілері;</w:t>
      </w:r>
    </w:p>
    <w:bookmarkEnd w:id="69"/>
    <w:bookmarkStart w:name="z79" w:id="70"/>
    <w:p>
      <w:pPr>
        <w:spacing w:after="0"/>
        <w:ind w:left="0"/>
        <w:jc w:val="both"/>
      </w:pPr>
      <w:r>
        <w:rPr>
          <w:rFonts w:ascii="Times New Roman"/>
          <w:b w:val="false"/>
          <w:i w:val="false"/>
          <w:color w:val="000000"/>
          <w:sz w:val="28"/>
        </w:rPr>
        <w:t>
      3) Ұлттық пошта операторының пошта байланысы бөлімшелері;</w:t>
      </w:r>
    </w:p>
    <w:bookmarkEnd w:id="70"/>
    <w:bookmarkStart w:name="z80" w:id="71"/>
    <w:p>
      <w:pPr>
        <w:spacing w:after="0"/>
        <w:ind w:left="0"/>
        <w:jc w:val="both"/>
      </w:pPr>
      <w:r>
        <w:rPr>
          <w:rFonts w:ascii="Times New Roman"/>
          <w:b w:val="false"/>
          <w:i w:val="false"/>
          <w:color w:val="000000"/>
          <w:sz w:val="28"/>
        </w:rPr>
        <w:t>
      4) лотерея операторының бөлімшелері (лотерея орталығы) арқылы жүзеге асырылады.</w:t>
      </w:r>
    </w:p>
    <w:bookmarkEnd w:id="71"/>
    <w:bookmarkStart w:name="z81" w:id="72"/>
    <w:p>
      <w:pPr>
        <w:spacing w:after="0"/>
        <w:ind w:left="0"/>
        <w:jc w:val="both"/>
      </w:pPr>
      <w:r>
        <w:rPr>
          <w:rFonts w:ascii="Times New Roman"/>
          <w:b w:val="false"/>
          <w:i w:val="false"/>
          <w:color w:val="000000"/>
          <w:sz w:val="28"/>
        </w:rPr>
        <w:t>
      24. Лотерея операторы электрондық лотерея билеттерін таратуды (өткізуді) өзінің ресми интернет-ресурсы және (немесе) лотерея мобильді қосымшасы арқылы дербес жүзеге асырады.</w:t>
      </w:r>
    </w:p>
    <w:bookmarkEnd w:id="72"/>
    <w:bookmarkStart w:name="z82" w:id="73"/>
    <w:p>
      <w:pPr>
        <w:spacing w:after="0"/>
        <w:ind w:left="0"/>
        <w:jc w:val="both"/>
      </w:pPr>
      <w:r>
        <w:rPr>
          <w:rFonts w:ascii="Times New Roman"/>
          <w:b w:val="false"/>
          <w:i w:val="false"/>
          <w:color w:val="000000"/>
          <w:sz w:val="28"/>
        </w:rPr>
        <w:t>
      25. Ұтыс ойынын өткізу кезінде жүлде қорының ұтыс ойынына қатысатын лотерея билеттерін, электрондық лотерея билеттерін тарату (өткізу) тоқтатылады.</w:t>
      </w:r>
    </w:p>
    <w:bookmarkEnd w:id="73"/>
    <w:bookmarkStart w:name="z83" w:id="74"/>
    <w:p>
      <w:pPr>
        <w:spacing w:after="0"/>
        <w:ind w:left="0"/>
        <w:jc w:val="both"/>
      </w:pPr>
      <w:r>
        <w:rPr>
          <w:rFonts w:ascii="Times New Roman"/>
          <w:b w:val="false"/>
          <w:i w:val="false"/>
          <w:color w:val="000000"/>
          <w:sz w:val="28"/>
        </w:rPr>
        <w:t xml:space="preserve">
      26. Лотерея операторы және лотерея таратушылар (агенттер) лотерея билеттерін тарату және лотерея терминалдарын орнату нүктелерін таңдау барысында Заңның 12-1 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ережелерін басшылыққа алады.</w:t>
      </w:r>
    </w:p>
    <w:bookmarkEnd w:id="74"/>
    <w:bookmarkStart w:name="z84" w:id="75"/>
    <w:p>
      <w:pPr>
        <w:spacing w:after="0"/>
        <w:ind w:left="0"/>
        <w:jc w:val="both"/>
      </w:pPr>
      <w:r>
        <w:rPr>
          <w:rFonts w:ascii="Times New Roman"/>
          <w:b w:val="false"/>
          <w:i w:val="false"/>
          <w:color w:val="000000"/>
          <w:sz w:val="28"/>
        </w:rPr>
        <w:t>
      27. Лотерея билеттерді, электрондық лотерея билеттерін есепке алу лотерея операторының лотереялық ақпаратты өңдеу орталығында жүргізіледі.</w:t>
      </w:r>
    </w:p>
    <w:bookmarkEnd w:id="75"/>
    <w:bookmarkStart w:name="z85" w:id="76"/>
    <w:p>
      <w:pPr>
        <w:spacing w:after="0"/>
        <w:ind w:left="0"/>
        <w:jc w:val="left"/>
      </w:pPr>
      <w:r>
        <w:rPr>
          <w:rFonts w:ascii="Times New Roman"/>
          <w:b/>
          <w:i w:val="false"/>
          <w:color w:val="000000"/>
        </w:rPr>
        <w:t xml:space="preserve"> 5-тарау. Жүлде қорын ұтысқа салу тәртібі</w:t>
      </w:r>
    </w:p>
    <w:bookmarkEnd w:id="76"/>
    <w:bookmarkStart w:name="z86" w:id="77"/>
    <w:p>
      <w:pPr>
        <w:spacing w:after="0"/>
        <w:ind w:left="0"/>
        <w:jc w:val="both"/>
      </w:pPr>
      <w:r>
        <w:rPr>
          <w:rFonts w:ascii="Times New Roman"/>
          <w:b w:val="false"/>
          <w:i w:val="false"/>
          <w:color w:val="000000"/>
          <w:sz w:val="28"/>
        </w:rPr>
        <w:t>
      28. Жүлде қорының ұтыс ойынын өткізу тәртібі, ұтыстарды айқындау алгоритмі, бас жүлдені қалыптастыру және ұтыс ойыны ережелері (бар болған жағдайда) Қағидалардың осы тарауының талаптарын ескере отырып, лотереяны өткізу шарттарына сәйкес айқындалады.</w:t>
      </w:r>
    </w:p>
    <w:bookmarkEnd w:id="77"/>
    <w:bookmarkStart w:name="z87" w:id="78"/>
    <w:p>
      <w:pPr>
        <w:spacing w:after="0"/>
        <w:ind w:left="0"/>
        <w:jc w:val="both"/>
      </w:pPr>
      <w:r>
        <w:rPr>
          <w:rFonts w:ascii="Times New Roman"/>
          <w:b w:val="false"/>
          <w:i w:val="false"/>
          <w:color w:val="000000"/>
          <w:sz w:val="28"/>
        </w:rPr>
        <w:t>
      29. Лотерея операторы өткізілген нақты лотереяның лотерея билеттерінен, электрондық лотерея билеттерінен түскен түсімнің кемінде елу пайызы мөлшерінде не өз қаражаты есебінен жүлде қорын қалыптастыруды қамтамасыз етеді.</w:t>
      </w:r>
    </w:p>
    <w:bookmarkEnd w:id="78"/>
    <w:bookmarkStart w:name="z88" w:id="79"/>
    <w:p>
      <w:pPr>
        <w:spacing w:after="0"/>
        <w:ind w:left="0"/>
        <w:jc w:val="both"/>
      </w:pPr>
      <w:r>
        <w:rPr>
          <w:rFonts w:ascii="Times New Roman"/>
          <w:b w:val="false"/>
          <w:i w:val="false"/>
          <w:color w:val="000000"/>
          <w:sz w:val="28"/>
        </w:rPr>
        <w:t>
      30. Тираждық лотереяның жүлде қорының ұтыс ойыны тираж өткізу сәтінде лотереяның барлық қатысушылары арасында бір мезгілде өткізіледі.</w:t>
      </w:r>
    </w:p>
    <w:bookmarkEnd w:id="79"/>
    <w:bookmarkStart w:name="z89" w:id="80"/>
    <w:p>
      <w:pPr>
        <w:spacing w:after="0"/>
        <w:ind w:left="0"/>
        <w:jc w:val="both"/>
      </w:pPr>
      <w:r>
        <w:rPr>
          <w:rFonts w:ascii="Times New Roman"/>
          <w:b w:val="false"/>
          <w:i w:val="false"/>
          <w:color w:val="000000"/>
          <w:sz w:val="28"/>
        </w:rPr>
        <w:t>
      31. Тираждық лотереяның жүлде қорының ұтыс ойыны ұтыстың болуын анықтауға негізделген:</w:t>
      </w:r>
    </w:p>
    <w:bookmarkEnd w:id="80"/>
    <w:bookmarkStart w:name="z90" w:id="81"/>
    <w:p>
      <w:pPr>
        <w:spacing w:after="0"/>
        <w:ind w:left="0"/>
        <w:jc w:val="both"/>
      </w:pPr>
      <w:r>
        <w:rPr>
          <w:rFonts w:ascii="Times New Roman"/>
          <w:b w:val="false"/>
          <w:i w:val="false"/>
          <w:color w:val="000000"/>
          <w:sz w:val="28"/>
        </w:rPr>
        <w:t>
      1) кездейсоқ сандарды құру (лотерея жабдықтарын пайдаланумен);</w:t>
      </w:r>
    </w:p>
    <w:bookmarkEnd w:id="81"/>
    <w:bookmarkStart w:name="z91" w:id="82"/>
    <w:p>
      <w:pPr>
        <w:spacing w:after="0"/>
        <w:ind w:left="0"/>
        <w:jc w:val="both"/>
      </w:pPr>
      <w:r>
        <w:rPr>
          <w:rFonts w:ascii="Times New Roman"/>
          <w:b w:val="false"/>
          <w:i w:val="false"/>
          <w:color w:val="000000"/>
          <w:sz w:val="28"/>
        </w:rPr>
        <w:t>
      2) ұтысты анықтауға мүмкіндік беретін символдар (жазулар, сандар, белгілер, суреттер) жиынтығы салынған лотерея билетін және (немесе) электрондық лотерея билетін таңдау.</w:t>
      </w:r>
    </w:p>
    <w:bookmarkEnd w:id="82"/>
    <w:bookmarkStart w:name="z92" w:id="83"/>
    <w:p>
      <w:pPr>
        <w:spacing w:after="0"/>
        <w:ind w:left="0"/>
        <w:jc w:val="both"/>
      </w:pPr>
      <w:r>
        <w:rPr>
          <w:rFonts w:ascii="Times New Roman"/>
          <w:b w:val="false"/>
          <w:i w:val="false"/>
          <w:color w:val="000000"/>
          <w:sz w:val="28"/>
        </w:rPr>
        <w:t>
      32. Мезеттік лотереяның жүлде қорының ұтыс ойыны лотерея өткізілген сәтте ұтыс лотерея билетінің, электрондық лотерея билетінің болуын анықтау тәсілімен айқындалады.</w:t>
      </w:r>
    </w:p>
    <w:bookmarkEnd w:id="83"/>
    <w:bookmarkStart w:name="z93" w:id="84"/>
    <w:p>
      <w:pPr>
        <w:spacing w:after="0"/>
        <w:ind w:left="0"/>
        <w:jc w:val="both"/>
      </w:pPr>
      <w:r>
        <w:rPr>
          <w:rFonts w:ascii="Times New Roman"/>
          <w:b w:val="false"/>
          <w:i w:val="false"/>
          <w:color w:val="000000"/>
          <w:sz w:val="28"/>
        </w:rPr>
        <w:t>
      33. Тираждық лотереяның жүлде қорының ұтыс ойыны лотерея билетінің ұтыс лотерея комбинациясын анықтау тәсілімен, электрондық лотерея билетінің лотерея комбинацияларындағы нышандар (жазбалар, сандар, белгілер, суреттер) жиынтығын ұтыс лотерея комбинацияларының нөмірлерімен сәйкестендіру тәсілімен айқындалады.</w:t>
      </w:r>
    </w:p>
    <w:bookmarkEnd w:id="84"/>
    <w:bookmarkStart w:name="z94" w:id="85"/>
    <w:p>
      <w:pPr>
        <w:spacing w:after="0"/>
        <w:ind w:left="0"/>
        <w:jc w:val="both"/>
      </w:pPr>
      <w:r>
        <w:rPr>
          <w:rFonts w:ascii="Times New Roman"/>
          <w:b w:val="false"/>
          <w:i w:val="false"/>
          <w:color w:val="000000"/>
          <w:sz w:val="28"/>
        </w:rPr>
        <w:t>
      34. Тираждық лотереяның лотерея билеті, электрондық лотерея билеті бойынша ұтыс ойынының нәтижелері туралы хабарлау лотереяға қатысушыға ұялы байланыс операторының желілері бойынша қысқа мәтіндік хабарлама арқылы ұялы телефонға және (немесе) тиісті мәтіндік хабарлама лотерея мобильді қосымшасына жіберіледі.</w:t>
      </w:r>
    </w:p>
    <w:bookmarkEnd w:id="85"/>
    <w:bookmarkStart w:name="z95" w:id="86"/>
    <w:p>
      <w:pPr>
        <w:spacing w:after="0"/>
        <w:ind w:left="0"/>
        <w:jc w:val="both"/>
      </w:pPr>
      <w:r>
        <w:rPr>
          <w:rFonts w:ascii="Times New Roman"/>
          <w:b w:val="false"/>
          <w:i w:val="false"/>
          <w:color w:val="000000"/>
          <w:sz w:val="28"/>
        </w:rPr>
        <w:t>
      35. Тираждық лотереяның жүлде қоры өткізу шарттарында бірнеше тираж (бас жүлде) ішінде жүлде қорын жинақтаушы қалыптастыру қағидатын пайдаланатын тираждық лотереяны қоспағанда, ол өзіне жататын тираж шеңберінде толығымен ойналады.</w:t>
      </w:r>
    </w:p>
    <w:bookmarkEnd w:id="86"/>
    <w:bookmarkStart w:name="z96" w:id="87"/>
    <w:p>
      <w:pPr>
        <w:spacing w:after="0"/>
        <w:ind w:left="0"/>
        <w:jc w:val="both"/>
      </w:pPr>
      <w:r>
        <w:rPr>
          <w:rFonts w:ascii="Times New Roman"/>
          <w:b w:val="false"/>
          <w:i w:val="false"/>
          <w:color w:val="000000"/>
          <w:sz w:val="28"/>
        </w:rPr>
        <w:t>
      36. Егер тираж (тираждар) бойынша төлемдердің мөлшері онда (оларда) қалыптастырылған жүлде қорының мөлшерінен асып кетсе, бас жүлденің қаражаты тираж (тираждар) бойынша ұтыстарды төлеу үшін пайдаланылады.</w:t>
      </w:r>
    </w:p>
    <w:bookmarkEnd w:id="87"/>
    <w:bookmarkStart w:name="z97" w:id="88"/>
    <w:p>
      <w:pPr>
        <w:spacing w:after="0"/>
        <w:ind w:left="0"/>
        <w:jc w:val="both"/>
      </w:pPr>
      <w:r>
        <w:rPr>
          <w:rFonts w:ascii="Times New Roman"/>
          <w:b w:val="false"/>
          <w:i w:val="false"/>
          <w:color w:val="000000"/>
          <w:sz w:val="28"/>
        </w:rPr>
        <w:t>
      37. Белгілі бір тираждық лотереяны өткізу тоқтатылған кезде оның жүлде қоры белгілі бір лотерея тиражы тоқтатылған күнге бас жүлдені қоса алғанда, толық ойналады.</w:t>
      </w:r>
    </w:p>
    <w:bookmarkEnd w:id="88"/>
    <w:bookmarkStart w:name="z98" w:id="89"/>
    <w:p>
      <w:pPr>
        <w:spacing w:after="0"/>
        <w:ind w:left="0"/>
        <w:jc w:val="left"/>
      </w:pPr>
      <w:r>
        <w:rPr>
          <w:rFonts w:ascii="Times New Roman"/>
          <w:b/>
          <w:i w:val="false"/>
          <w:color w:val="000000"/>
        </w:rPr>
        <w:t xml:space="preserve"> 6-тарау. Ұтыс лотерея билеттеріне, электрондық лотерея билеттеріне сараптама жүргізу тәртібі</w:t>
      </w:r>
    </w:p>
    <w:bookmarkEnd w:id="89"/>
    <w:bookmarkStart w:name="z99" w:id="90"/>
    <w:p>
      <w:pPr>
        <w:spacing w:after="0"/>
        <w:ind w:left="0"/>
        <w:jc w:val="both"/>
      </w:pPr>
      <w:r>
        <w:rPr>
          <w:rFonts w:ascii="Times New Roman"/>
          <w:b w:val="false"/>
          <w:i w:val="false"/>
          <w:color w:val="000000"/>
          <w:sz w:val="28"/>
        </w:rPr>
        <w:t>
      38. Ұтыс шыққан лотерея билеттеріне сараптама жасауды лотерея операторы лотерея билетін ұтып алу мөлшері айлық есептік көрсеткіштің 6 еселенген мөлшерінен асып кеткен жағдайда жүргізеді.</w:t>
      </w:r>
    </w:p>
    <w:bookmarkEnd w:id="90"/>
    <w:bookmarkStart w:name="z100" w:id="91"/>
    <w:p>
      <w:pPr>
        <w:spacing w:after="0"/>
        <w:ind w:left="0"/>
        <w:jc w:val="both"/>
      </w:pPr>
      <w:r>
        <w:rPr>
          <w:rFonts w:ascii="Times New Roman"/>
          <w:b w:val="false"/>
          <w:i w:val="false"/>
          <w:color w:val="000000"/>
          <w:sz w:val="28"/>
        </w:rPr>
        <w:t xml:space="preserve">
      Ұтыс шыққан электрондық лотерея билеттеріне сараптама жасауды лотерея операторы ұтыс мөлшері айлық есептік көрсеткіштің 190 еселенген мөлшерінен асып кеткен жағдайда жүргізеді. </w:t>
      </w:r>
    </w:p>
    <w:bookmarkEnd w:id="91"/>
    <w:bookmarkStart w:name="z101" w:id="92"/>
    <w:p>
      <w:pPr>
        <w:spacing w:after="0"/>
        <w:ind w:left="0"/>
        <w:jc w:val="both"/>
      </w:pPr>
      <w:r>
        <w:rPr>
          <w:rFonts w:ascii="Times New Roman"/>
          <w:b w:val="false"/>
          <w:i w:val="false"/>
          <w:color w:val="000000"/>
          <w:sz w:val="28"/>
        </w:rPr>
        <w:t>
      39. Лотереяға қатысушының лотерея билетін, электрондық лотерея билетін лотерея операторына сараптама жүргізу үшін ұсыну мерзімі лотереяға қатысушы қатысқан тираж аяқталған күннен бастап 6 (алты) айды құрайды.</w:t>
      </w:r>
    </w:p>
    <w:bookmarkEnd w:id="92"/>
    <w:bookmarkStart w:name="z102" w:id="93"/>
    <w:p>
      <w:pPr>
        <w:spacing w:after="0"/>
        <w:ind w:left="0"/>
        <w:jc w:val="both"/>
      </w:pPr>
      <w:r>
        <w:rPr>
          <w:rFonts w:ascii="Times New Roman"/>
          <w:b w:val="false"/>
          <w:i w:val="false"/>
          <w:color w:val="000000"/>
          <w:sz w:val="28"/>
        </w:rPr>
        <w:t>
      40. Лотерея операторы ұтыстың лотерея билеттеріне тұтастық және бұрмалау белгілерінің болмауы тұрғысынан сараптама жүргізеді, атап айтқанда:</w:t>
      </w:r>
    </w:p>
    <w:bookmarkEnd w:id="93"/>
    <w:bookmarkStart w:name="z103" w:id="94"/>
    <w:p>
      <w:pPr>
        <w:spacing w:after="0"/>
        <w:ind w:left="0"/>
        <w:jc w:val="both"/>
      </w:pPr>
      <w:r>
        <w:rPr>
          <w:rFonts w:ascii="Times New Roman"/>
          <w:b w:val="false"/>
          <w:i w:val="false"/>
          <w:color w:val="000000"/>
          <w:sz w:val="28"/>
        </w:rPr>
        <w:t>
      1) ойын алаңдары (өшірілетін жабындар, лотерея билетінің өшірілетін алаңдарына әсер ету нысандары);</w:t>
      </w:r>
    </w:p>
    <w:bookmarkEnd w:id="94"/>
    <w:bookmarkStart w:name="z104" w:id="95"/>
    <w:p>
      <w:pPr>
        <w:spacing w:after="0"/>
        <w:ind w:left="0"/>
        <w:jc w:val="both"/>
      </w:pPr>
      <w:r>
        <w:rPr>
          <w:rFonts w:ascii="Times New Roman"/>
          <w:b w:val="false"/>
          <w:i w:val="false"/>
          <w:color w:val="000000"/>
          <w:sz w:val="28"/>
        </w:rPr>
        <w:t>
      2) тазалау;</w:t>
      </w:r>
    </w:p>
    <w:bookmarkEnd w:id="95"/>
    <w:bookmarkStart w:name="z105" w:id="96"/>
    <w:p>
      <w:pPr>
        <w:spacing w:after="0"/>
        <w:ind w:left="0"/>
        <w:jc w:val="both"/>
      </w:pPr>
      <w:r>
        <w:rPr>
          <w:rFonts w:ascii="Times New Roman"/>
          <w:b w:val="false"/>
          <w:i w:val="false"/>
          <w:color w:val="000000"/>
          <w:sz w:val="28"/>
        </w:rPr>
        <w:t>
      3) сурет салу;</w:t>
      </w:r>
    </w:p>
    <w:bookmarkEnd w:id="96"/>
    <w:bookmarkStart w:name="z106" w:id="97"/>
    <w:p>
      <w:pPr>
        <w:spacing w:after="0"/>
        <w:ind w:left="0"/>
        <w:jc w:val="both"/>
      </w:pPr>
      <w:r>
        <w:rPr>
          <w:rFonts w:ascii="Times New Roman"/>
          <w:b w:val="false"/>
          <w:i w:val="false"/>
          <w:color w:val="000000"/>
          <w:sz w:val="28"/>
        </w:rPr>
        <w:t>
      4) бөліну;</w:t>
      </w:r>
    </w:p>
    <w:bookmarkEnd w:id="97"/>
    <w:bookmarkStart w:name="z107" w:id="98"/>
    <w:p>
      <w:pPr>
        <w:spacing w:after="0"/>
        <w:ind w:left="0"/>
        <w:jc w:val="both"/>
      </w:pPr>
      <w:r>
        <w:rPr>
          <w:rFonts w:ascii="Times New Roman"/>
          <w:b w:val="false"/>
          <w:i w:val="false"/>
          <w:color w:val="000000"/>
          <w:sz w:val="28"/>
        </w:rPr>
        <w:t>
      5) сыну;</w:t>
      </w:r>
    </w:p>
    <w:bookmarkEnd w:id="98"/>
    <w:bookmarkStart w:name="z108" w:id="99"/>
    <w:p>
      <w:pPr>
        <w:spacing w:after="0"/>
        <w:ind w:left="0"/>
        <w:jc w:val="both"/>
      </w:pPr>
      <w:r>
        <w:rPr>
          <w:rFonts w:ascii="Times New Roman"/>
          <w:b w:val="false"/>
          <w:i w:val="false"/>
          <w:color w:val="000000"/>
          <w:sz w:val="28"/>
        </w:rPr>
        <w:t>
      6) жылу іздері.</w:t>
      </w:r>
    </w:p>
    <w:bookmarkEnd w:id="99"/>
    <w:bookmarkStart w:name="z109" w:id="100"/>
    <w:p>
      <w:pPr>
        <w:spacing w:after="0"/>
        <w:ind w:left="0"/>
        <w:jc w:val="both"/>
      </w:pPr>
      <w:r>
        <w:rPr>
          <w:rFonts w:ascii="Times New Roman"/>
          <w:b w:val="false"/>
          <w:i w:val="false"/>
          <w:color w:val="000000"/>
          <w:sz w:val="28"/>
        </w:rPr>
        <w:t>
      Лотерея операторы ұтыс шыққан электрондық лотерея билеттеріне электрондық лотерея билеттерін қорғаудың цифрлық элементтерін өзгерту фактісінің, лотерея операторының ресми интернет-ресурсының және (немесе) лотерея мобильді қосымшасының тікелей пайдаланушысы болып табылатын лотерея қатысушысына электрондық лотерея билетінің тиесілілігінің болуы тұрғысынан сараптама жүргізеді.</w:t>
      </w:r>
    </w:p>
    <w:bookmarkEnd w:id="100"/>
    <w:bookmarkStart w:name="z110" w:id="101"/>
    <w:p>
      <w:pPr>
        <w:spacing w:after="0"/>
        <w:ind w:left="0"/>
        <w:jc w:val="both"/>
      </w:pPr>
      <w:r>
        <w:rPr>
          <w:rFonts w:ascii="Times New Roman"/>
          <w:b w:val="false"/>
          <w:i w:val="false"/>
          <w:color w:val="000000"/>
          <w:sz w:val="28"/>
        </w:rPr>
        <w:t>
      41. Лотерея билетіне, электрондық лотерея билетіне сараптама жүргізу мерзімі лотерея операторына сараптамаға лотерея билеті келіп түскеннен кейін 2 (екі) жұмыс күнін құрайды.</w:t>
      </w:r>
    </w:p>
    <w:bookmarkEnd w:id="101"/>
    <w:bookmarkStart w:name="z111" w:id="102"/>
    <w:p>
      <w:pPr>
        <w:spacing w:after="0"/>
        <w:ind w:left="0"/>
        <w:jc w:val="both"/>
      </w:pPr>
      <w:r>
        <w:rPr>
          <w:rFonts w:ascii="Times New Roman"/>
          <w:b w:val="false"/>
          <w:i w:val="false"/>
          <w:color w:val="000000"/>
          <w:sz w:val="28"/>
        </w:rPr>
        <w:t>
      Лотерея билетінің, электрондық лотерея билетінің лотерея операторына сараптамаға келіп түскен сәті оны лотереяға қатысушының лотерея операторына нақты беруі болып табылады.</w:t>
      </w:r>
    </w:p>
    <w:bookmarkEnd w:id="102"/>
    <w:bookmarkStart w:name="z112" w:id="103"/>
    <w:p>
      <w:pPr>
        <w:spacing w:after="0"/>
        <w:ind w:left="0"/>
        <w:jc w:val="left"/>
      </w:pPr>
      <w:r>
        <w:rPr>
          <w:rFonts w:ascii="Times New Roman"/>
          <w:b/>
          <w:i w:val="false"/>
          <w:color w:val="000000"/>
        </w:rPr>
        <w:t xml:space="preserve"> 7-тарау. Лотереяға қатысушыларға ұтыстарды төлеу тәртібі</w:t>
      </w:r>
    </w:p>
    <w:bookmarkEnd w:id="103"/>
    <w:bookmarkStart w:name="z113" w:id="104"/>
    <w:p>
      <w:pPr>
        <w:spacing w:after="0"/>
        <w:ind w:left="0"/>
        <w:jc w:val="both"/>
      </w:pPr>
      <w:r>
        <w:rPr>
          <w:rFonts w:ascii="Times New Roman"/>
          <w:b w:val="false"/>
          <w:i w:val="false"/>
          <w:color w:val="000000"/>
          <w:sz w:val="28"/>
        </w:rPr>
        <w:t>
      42. Әрбір жеке өткізілген лотерея шарттарына сәйкес лотерея билеттерді, электрондық лотерея билеттерін ұтыстарын лотерея операторы немесе таратушы (агент) төлейді.</w:t>
      </w:r>
    </w:p>
    <w:bookmarkEnd w:id="104"/>
    <w:bookmarkStart w:name="z114" w:id="105"/>
    <w:p>
      <w:pPr>
        <w:spacing w:after="0"/>
        <w:ind w:left="0"/>
        <w:jc w:val="both"/>
      </w:pPr>
      <w:r>
        <w:rPr>
          <w:rFonts w:ascii="Times New Roman"/>
          <w:b w:val="false"/>
          <w:i w:val="false"/>
          <w:color w:val="000000"/>
          <w:sz w:val="28"/>
        </w:rPr>
        <w:t>
      43. Ұтқан қатысушы лотерея операторына немесе лотерея таратушыға (агенті):</w:t>
      </w:r>
    </w:p>
    <w:bookmarkEnd w:id="105"/>
    <w:bookmarkStart w:name="z115" w:id="106"/>
    <w:p>
      <w:pPr>
        <w:spacing w:after="0"/>
        <w:ind w:left="0"/>
        <w:jc w:val="both"/>
      </w:pPr>
      <w:r>
        <w:rPr>
          <w:rFonts w:ascii="Times New Roman"/>
          <w:b w:val="false"/>
          <w:i w:val="false"/>
          <w:color w:val="000000"/>
          <w:sz w:val="28"/>
        </w:rPr>
        <w:t>
      1) жеке басын куәландыратын құжатты;</w:t>
      </w:r>
    </w:p>
    <w:bookmarkEnd w:id="106"/>
    <w:bookmarkStart w:name="z116" w:id="107"/>
    <w:p>
      <w:pPr>
        <w:spacing w:after="0"/>
        <w:ind w:left="0"/>
        <w:jc w:val="both"/>
      </w:pPr>
      <w:r>
        <w:rPr>
          <w:rFonts w:ascii="Times New Roman"/>
          <w:b w:val="false"/>
          <w:i w:val="false"/>
          <w:color w:val="000000"/>
          <w:sz w:val="28"/>
        </w:rPr>
        <w:t>
      2) ұтыс лотерея билетін ұсынады.</w:t>
      </w:r>
    </w:p>
    <w:bookmarkEnd w:id="107"/>
    <w:bookmarkStart w:name="z117" w:id="108"/>
    <w:p>
      <w:pPr>
        <w:spacing w:after="0"/>
        <w:ind w:left="0"/>
        <w:jc w:val="both"/>
      </w:pPr>
      <w:r>
        <w:rPr>
          <w:rFonts w:ascii="Times New Roman"/>
          <w:b w:val="false"/>
          <w:i w:val="false"/>
          <w:color w:val="000000"/>
          <w:sz w:val="28"/>
        </w:rPr>
        <w:t>
      Ұтыстарды төлеу Қазақстан Республикасының ұлттық валютасында қолма-қол (немесе) қолма-қол ақшасыз есеп айырысу арқылы жүзеге асырылады.</w:t>
      </w:r>
    </w:p>
    <w:bookmarkEnd w:id="108"/>
    <w:bookmarkStart w:name="z118" w:id="109"/>
    <w:p>
      <w:pPr>
        <w:spacing w:after="0"/>
        <w:ind w:left="0"/>
        <w:jc w:val="both"/>
      </w:pPr>
      <w:r>
        <w:rPr>
          <w:rFonts w:ascii="Times New Roman"/>
          <w:b w:val="false"/>
          <w:i w:val="false"/>
          <w:color w:val="000000"/>
          <w:sz w:val="28"/>
        </w:rPr>
        <w:t>
      44. Ұтыстарды төлеу тиісті тираж өткізілгеннен кейін отыз күн мерзімнен кешіктірілмей басталады және осы тираждың (жүлде қорын ұтысқа салудың) нәтижелері жарияланған кезден бастап кемінде алты ай бойы жалғасады. Бұл мерзім аяқталған соң талап етілмеген ұтыстар бойынша наразылықтар лотереяны өткізу шарттарында көзделген тәртіппен қабылданады.</w:t>
      </w:r>
    </w:p>
    <w:bookmarkEnd w:id="109"/>
    <w:bookmarkStart w:name="z119" w:id="110"/>
    <w:p>
      <w:pPr>
        <w:spacing w:after="0"/>
        <w:ind w:left="0"/>
        <w:jc w:val="both"/>
      </w:pPr>
      <w:r>
        <w:rPr>
          <w:rFonts w:ascii="Times New Roman"/>
          <w:b w:val="false"/>
          <w:i w:val="false"/>
          <w:color w:val="000000"/>
          <w:sz w:val="28"/>
        </w:rPr>
        <w:t>
      45. Лотерея өткізу шарттарында белгіленген мерзімде талап етілмеген ұтыстарды тиісті тираждың нәтижесі (жүлде қорын ұтысқа салу) жарияланған кезден бастап үш жыл бойы сақтайды, содан кейін мемлекет бюджетінің кірісіне салықтық емес төлем түрінде есептеледі.</w:t>
      </w:r>
    </w:p>
    <w:bookmarkEnd w:id="110"/>
    <w:bookmarkStart w:name="z120" w:id="111"/>
    <w:p>
      <w:pPr>
        <w:spacing w:after="0"/>
        <w:ind w:left="0"/>
        <w:jc w:val="both"/>
      </w:pPr>
      <w:r>
        <w:rPr>
          <w:rFonts w:ascii="Times New Roman"/>
          <w:b w:val="false"/>
          <w:i w:val="false"/>
          <w:color w:val="000000"/>
          <w:sz w:val="28"/>
        </w:rPr>
        <w:t>
      46. Ұтқан қатысушыға айлық есептік көрсеткіштің 6 еселенген мөлшеріне дейін ұтысты төлеу банк картасына немесе билеттерді сату нүктелерінде қолма-қол төлеммен немесе Қазақстан Республикасының аумағында тіркелген басқа төлем жүйесі арқылы жүргізіледі.</w:t>
      </w:r>
    </w:p>
    <w:bookmarkEnd w:id="111"/>
    <w:bookmarkStart w:name="z121" w:id="112"/>
    <w:p>
      <w:pPr>
        <w:spacing w:after="0"/>
        <w:ind w:left="0"/>
        <w:jc w:val="both"/>
      </w:pPr>
      <w:r>
        <w:rPr>
          <w:rFonts w:ascii="Times New Roman"/>
          <w:b w:val="false"/>
          <w:i w:val="false"/>
          <w:color w:val="000000"/>
          <w:sz w:val="28"/>
        </w:rPr>
        <w:t>
      47. Ұтқан қатысушы айлық есептік көрсеткіштің 6 еселенген мөлшерінен жоғары ұтысты алу үшін лотерея операторына жүгінеді.</w:t>
      </w:r>
    </w:p>
    <w:bookmarkEnd w:id="112"/>
    <w:bookmarkStart w:name="z122" w:id="113"/>
    <w:p>
      <w:pPr>
        <w:spacing w:after="0"/>
        <w:ind w:left="0"/>
        <w:jc w:val="both"/>
      </w:pPr>
      <w:r>
        <w:rPr>
          <w:rFonts w:ascii="Times New Roman"/>
          <w:b w:val="false"/>
          <w:i w:val="false"/>
          <w:color w:val="000000"/>
          <w:sz w:val="28"/>
        </w:rPr>
        <w:t>
      48. Айлық есептік көрсеткіштің мөлшерін айқындау күні ұтысты лотереяға қатысушыға төлеу сәтінде белгіленеді.</w:t>
      </w:r>
    </w:p>
    <w:bookmarkEnd w:id="113"/>
    <w:bookmarkStart w:name="z123" w:id="114"/>
    <w:p>
      <w:pPr>
        <w:spacing w:after="0"/>
        <w:ind w:left="0"/>
        <w:jc w:val="both"/>
      </w:pPr>
      <w:r>
        <w:rPr>
          <w:rFonts w:ascii="Times New Roman"/>
          <w:b w:val="false"/>
          <w:i w:val="false"/>
          <w:color w:val="000000"/>
          <w:sz w:val="28"/>
        </w:rPr>
        <w:t>
      49. Айлық есептік көрсеткіштің 6 еселенген мөлшерінен жоғары ұтысқа төлем көзінен алынатын жеке табыс салығы салынады.</w:t>
      </w:r>
    </w:p>
    <w:bookmarkEnd w:id="114"/>
    <w:bookmarkStart w:name="z124" w:id="115"/>
    <w:p>
      <w:pPr>
        <w:spacing w:after="0"/>
        <w:ind w:left="0"/>
        <w:jc w:val="both"/>
      </w:pPr>
      <w:r>
        <w:rPr>
          <w:rFonts w:ascii="Times New Roman"/>
          <w:b w:val="false"/>
          <w:i w:val="false"/>
          <w:color w:val="000000"/>
          <w:sz w:val="28"/>
        </w:rPr>
        <w:t>
      50. Лотерея операторы лотереялық ақпаратты өңдеу орталығы арқылы ақпаратты қабылдау, есепке алу, сақтау және беру кезінде Қазақстан Республикасының дербес деректерді қорғау және таратпау, коммерциялық, салықтық және Қазақстан Республикасының заңдарымен қорғалатын өзге де құпияны жария етпеу жөніндегі заңнамасын,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 қамтамасыз етеді.</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