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8f82" w14:textId="09a8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қағидаларын бекіту туралы" Республикалық бюджеттің атқарылуын бақылау жөніндегі есеп комитетінің 2015 жылғы 30 қарашадағы № 16-НҚ нормативтік қаулысына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10 ақпандағы № 3-НҚ нормативтік қаулысы. Қазақстан Республикасының Әділет министрлігінде 2023 жылғы 13 ақпанда № 31892 болып тіркелді</w:t>
      </w:r>
    </w:p>
    <w:p>
      <w:pPr>
        <w:spacing w:after="0"/>
        <w:ind w:left="0"/>
        <w:jc w:val="both"/>
      </w:pPr>
      <w:bookmarkStart w:name="z1"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қағидаларын бекіту туралы" Республикалық бюджеттің атқарылуын бақылау жөніндегі есеп комитетінің 2015 жылғы 30 қарашадағы № 16-НҚ (Нормативтік құқықтық актілерді мемлекеттік тіркеу тізілімінде № 12513 болып тіркелген) </w:t>
      </w:r>
      <w:r>
        <w:rPr>
          <w:rFonts w:ascii="Times New Roman"/>
          <w:b w:val="false"/>
          <w:i w:val="false"/>
          <w:color w:val="000000"/>
          <w:sz w:val="28"/>
        </w:rPr>
        <w:t>нормативтік қаулысына</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Жоғары аудиторлық палатасы (бұдан әрі – Жоғары аудиторлық палата)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170-тармақтарына</w:t>
      </w:r>
      <w:r>
        <w:rPr>
          <w:rFonts w:ascii="Times New Roman"/>
          <w:b w:val="false"/>
          <w:i w:val="false"/>
          <w:color w:val="000000"/>
          <w:sz w:val="28"/>
        </w:rPr>
        <w:t xml:space="preserve"> сәйкес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нормативтік қаулымен бекітілген Қазақстан Республикасы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Ұлттық жобалардың, даму жоспарлары мен іс-шаралар жоспарларының іске асырылуын бағалауды мемлекеттік аудит объектілерінің тиісті жылға арналған тізбесіне және сараптамалық-талдау қызметіне сәйкес аудиторлық іс-шаралар шеңберінде Қазақстан Республикасының Жоғары аудиторлық палатасы (бұдан әрі – Жоғары аудиторлық палата)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"20. Республикалық және жергiлiктi бюджеттерден қаржыландырылатын ұлттық жобаның іске асырылуын бағалау кезiнде Жоғары аудиторлық палата және тексеру комиссиялары келiсiм бойынша бірлескен қызметті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"22. Бағалау қорытындысы бойынша Жоғары аудиторлық палатаның мүшесі:</w:t>
      </w:r>
    </w:p>
    <w:bookmarkEnd w:id="6"/>
    <w:bookmarkStart w:name="z12" w:id="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сай нысан бойынша ұлттық жобаның іске асырылуын бағалаудың қорытындысы туралы ақпаратты;</w:t>
      </w:r>
    </w:p>
    <w:bookmarkEnd w:id="7"/>
    <w:bookmarkStart w:name="z13" w:id="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сай нысан бойынша ұлттық компанияның даму жоспары мен іс-шаралар жоспарының іске асырылуын бағалаудың қорытындысы туралы ақпаратты дайындайды.";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"24. № 790 қаулының </w:t>
      </w:r>
      <w:r>
        <w:rPr>
          <w:rFonts w:ascii="Times New Roman"/>
          <w:b w:val="false"/>
          <w:i w:val="false"/>
          <w:color w:val="000000"/>
          <w:sz w:val="28"/>
        </w:rPr>
        <w:t>89-тармағына</w:t>
      </w:r>
      <w:r>
        <w:rPr>
          <w:rFonts w:ascii="Times New Roman"/>
          <w:b w:val="false"/>
          <w:i w:val="false"/>
          <w:color w:val="000000"/>
          <w:sz w:val="28"/>
        </w:rPr>
        <w:t xml:space="preserve"> сәйкес, Жоғары аудиторлық палатаның өзі жүргізетін аудиторлық іс-шаралар шеңберінде ұлттық жобаның іске асырылуына жүргізген бағалауының қорытындысы мемлекеттік тиімділік аудитінің және сараптамалық-талдау іс-шараларының нәтижесі бойынша Жоғары аудиторлық палатаның қаулысы қабылданғаннан кейін, Қазақстан Республикасы Президентінің Әкімшілігіне, мемлекеттік және стратегиялық жоспарлау жөніндегі уәкілетті органға, ұлттық жобаны әзірлеуге жауапты мемлекеттік органға жіберіледі.</w:t>
      </w:r>
    </w:p>
    <w:bookmarkEnd w:id="9"/>
    <w:bookmarkStart w:name="z16" w:id="10"/>
    <w:p>
      <w:pPr>
        <w:spacing w:after="0"/>
        <w:ind w:left="0"/>
        <w:jc w:val="both"/>
      </w:pPr>
      <w:r>
        <w:rPr>
          <w:rFonts w:ascii="Times New Roman"/>
          <w:b w:val="false"/>
          <w:i w:val="false"/>
          <w:color w:val="000000"/>
          <w:sz w:val="28"/>
        </w:rPr>
        <w:t>
      25. Жоғары аудиторлық палатаның ұлттық жобалардың, даму жоспарлары мен іс-шаралар жоспарларының іске асырылуына жүргізген бағалауының қорытындысы Қазақстан Республикасының Президентіне берілетін тоқсан сайынғы ақпаратқа енгізіледі.</w:t>
      </w:r>
    </w:p>
    <w:bookmarkEnd w:id="10"/>
    <w:bookmarkStart w:name="z17" w:id="11"/>
    <w:p>
      <w:pPr>
        <w:spacing w:after="0"/>
        <w:ind w:left="0"/>
        <w:jc w:val="both"/>
      </w:pPr>
      <w:r>
        <w:rPr>
          <w:rFonts w:ascii="Times New Roman"/>
          <w:b w:val="false"/>
          <w:i w:val="false"/>
          <w:color w:val="000000"/>
          <w:sz w:val="28"/>
        </w:rPr>
        <w:t>
      26. Өздері жүргізетін аудиторлық іс-шаралардың және сараптамалық-талдау қызметінің шеңберінде Мемлекеттік жоспарлау жүйесінің құжаттарын бағалау мен іске асырудың негізгі қорытындылары Қазақстан Республикасының Парламентіне жіберілетін, өзінің мазмұны бойынша Қазақстан Республикасы Үкіметінің тиісті есебіне қорытынды болып табылатын, есепті қаржы жылындағы республикалық бюджеттің атқарылуы туралы Жоғары аудиторлық палатаның жылдық есебіне енгізіледі.";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"6. Әзірлеуші мемлекеттік органның (орындаушының) мемлекеттік аудит және сараптамалық-талдау қызметінің қорытындысы бойынша Қазақстан Республикасы Жоғары аудиторлық палатасының құжаттарын қарау нәтижелері.";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"6. Ұлттық холдингтің/компанияның мемлекеттік аудит және сараптамалық-талдау қызметінің қорытындысы бойынша Қазақстан Республикасы Жоғары аудиторлық палатасының құжаттарын қарау нәтижелері.".</w:t>
      </w:r>
    </w:p>
    <w:bookmarkEnd w:id="13"/>
    <w:bookmarkStart w:name="z24" w:id="14"/>
    <w:p>
      <w:pPr>
        <w:spacing w:after="0"/>
        <w:ind w:left="0"/>
        <w:jc w:val="both"/>
      </w:pPr>
      <w:r>
        <w:rPr>
          <w:rFonts w:ascii="Times New Roman"/>
          <w:b w:val="false"/>
          <w:i w:val="false"/>
          <w:color w:val="000000"/>
          <w:sz w:val="28"/>
        </w:rPr>
        <w:t>
      2. Жоғары аудиторлық палатаның Талдау және есептілік департаменті Қазақстан Республикасының заңнамасында белгіленген тәртіппен:</w:t>
      </w:r>
    </w:p>
    <w:bookmarkEnd w:id="14"/>
    <w:bookmarkStart w:name="z25" w:id="15"/>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5"/>
    <w:bookmarkStart w:name="z26" w:id="16"/>
    <w:p>
      <w:pPr>
        <w:spacing w:after="0"/>
        <w:ind w:left="0"/>
        <w:jc w:val="both"/>
      </w:pPr>
      <w:r>
        <w:rPr>
          <w:rFonts w:ascii="Times New Roman"/>
          <w:b w:val="false"/>
          <w:i w:val="false"/>
          <w:color w:val="000000"/>
          <w:sz w:val="28"/>
        </w:rPr>
        <w:t xml:space="preserve">
      2) осы нормативтік қаулының Жоғары аудиторлық палатаның интернет-ресурсына орналастырылуын қамтамасыз етсін. </w:t>
      </w:r>
    </w:p>
    <w:bookmarkEnd w:id="16"/>
    <w:bookmarkStart w:name="z27" w:id="17"/>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 аппаратының басшысына жүктелсін.</w:t>
      </w:r>
    </w:p>
    <w:bookmarkEnd w:id="17"/>
    <w:bookmarkStart w:name="z28" w:id="18"/>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Жоғары аудиторлық палата</w:t>
            </w:r>
          </w:p>
          <w:p>
            <w:pPr>
              <w:spacing w:after="20"/>
              <w:ind w:left="20"/>
              <w:jc w:val="both"/>
            </w:pPr>
            <w:r>
              <w:rPr>
                <w:rFonts w:ascii="Times New Roman"/>
                <w:b w:val="false"/>
                <w:i/>
                <w:color w:val="000000"/>
                <w:sz w:val="20"/>
              </w:rPr>
              <w:t>Төрағасының</w:t>
            </w:r>
          </w:p>
          <w:p>
            <w:pPr>
              <w:spacing w:after="20"/>
              <w:ind w:left="20"/>
              <w:jc w:val="both"/>
            </w:pPr>
            <w:r>
              <w:rPr>
                <w:rFonts w:ascii="Times New Roman"/>
                <w:b w:val="false"/>
                <w:i/>
                <w:color w:val="000000"/>
                <w:sz w:val="20"/>
              </w:rPr>
              <w:t xml:space="preserve">міндеттерін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