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ef9c" w14:textId="208e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20 ақпандағы № 189 бұйрығы. Қазақстан Республикасының Әділет министрлігінде 2023 жылғы 22 ақпанда № 31952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"14.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p>
    <w:bookmarkEnd w:id="1"/>
    <w:p>
      <w:pPr>
        <w:spacing w:after="0"/>
        <w:ind w:left="0"/>
        <w:jc w:val="both"/>
      </w:pPr>
      <w:r>
        <w:rPr>
          <w:rFonts w:ascii="Times New Roman"/>
          <w:b w:val="false"/>
          <w:i w:val="false"/>
          <w:color w:val="000000"/>
          <w:sz w:val="28"/>
        </w:rPr>
        <w:t xml:space="preserve">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осы Ереженің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 бойынша айлар бөлінісінде ҚР ББС-ның бюджет түсімдерінің сыныптамасына сәйкес қалыптастырылған түсімдер жоспарларының жобаларын ұсынады.</w:t>
      </w:r>
    </w:p>
    <w:p>
      <w:pPr>
        <w:spacing w:after="0"/>
        <w:ind w:left="0"/>
        <w:jc w:val="both"/>
      </w:pPr>
      <w:r>
        <w:rPr>
          <w:rFonts w:ascii="Times New Roman"/>
          <w:b w:val="false"/>
          <w:i w:val="false"/>
          <w:color w:val="000000"/>
          <w:sz w:val="28"/>
        </w:rPr>
        <w:t>
      Осы жобалар бюджетті атқару жөніндегі уәкілетті органның бұйрығы қабылданғаннан кейін 2 жұмыс күннің ішінде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екінші бөлігі мынадай редакцияда жазылсын:</w:t>
      </w:r>
    </w:p>
    <w:bookmarkStart w:name="z7" w:id="2"/>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аудандық маңызы бар қала, ауыл, кент, ауылдық округ әкімінің аппаратымен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ағымдағы айдың 25-күнінен кейін келесі жұмыс күні 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"31. Қаржыландырудың жиынтық жоспарларына, берілетін нысаналы трансферттер мен кредиттер бойынша жоғары тұрған бюджеттің қаржыландыру жоспарларына өзгерістер енгізу, әлеуметтік төлемдерге (зейнетақылар мен жәрдемақылар), атқарушы құжаттарды орындау, ҚР БСС-ға өзгерістер енгізу, бөлінетін бюджеттік бағдарламаларды бөлу, сондай-ақ мемлекеттік борышқа қызмет көрсету және өтеу жөніндегі бюджеттік бағдарламаларды және міндеттемелер мен төлемдер бойынша қаржыландыру жоспарларына, жеке қаржыландыру жоспарларына шығыстардың экономикалық сыныптамасының ерекшеліктеріне қатысты өзгерістер енгізу жағдайларын қоспағанда, мемлекеттік мекемелердің міндеттемелері мен төлемдері бойынша қаржыландырудың жеке жоспарына айына бір реттен асырмай, ал ағымдағы қаржы жылының соңғы айында - ағымдағы айдың жиырмасыншы күнінен кешіктірмей екі реттен асырмай өзгерістер енгізуге жол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11" w:id="4"/>
    <w:p>
      <w:pPr>
        <w:spacing w:after="0"/>
        <w:ind w:left="0"/>
        <w:jc w:val="both"/>
      </w:pPr>
      <w:r>
        <w:rPr>
          <w:rFonts w:ascii="Times New Roman"/>
          <w:b w:val="false"/>
          <w:i w:val="false"/>
          <w:color w:val="000000"/>
          <w:sz w:val="28"/>
        </w:rPr>
        <w:t>
      "40. Бюджеттік бағдарламалар әкімшілерінің жиынтық қаржыландыру жоспарларын өзгертуге арналған өтінім, берілетін нысаналы трансферттер мен кредиттер бойынша, әлеуметтік төлемдер (мемлекеттік атаулы әлеуметтік көмек, зейнетақылар және жәрдемақылар)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атқарушылық құжаттарын орындау, сондай-ақ бюджетті нақтылау және түзету кезіндегі және тиісті бюджеттің қолма-қол ақша тапшылығы жағдайларды қоспағанда, айына кем дегенде бір рет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үшінші бөлігі мынадай редакцияда жазылсын:</w:t>
      </w:r>
    </w:p>
    <w:bookmarkStart w:name="z13" w:id="5"/>
    <w:p>
      <w:pPr>
        <w:spacing w:after="0"/>
        <w:ind w:left="0"/>
        <w:jc w:val="both"/>
      </w:pP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аудандық маңызы бар қала, ауыл, кент, ауылдық округ әкімінің аппаратына бөлінетін бюджеттік бағдарламаларға байланысты жоспарларды, мемлекеттік борышқа қызмет көрсету мен оны өтеуді, тиісті бюджеттің қолма-қол ақша тапшылығы,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өткізілген мемлекеттік сатып алу нәтижесінен үнемдеу,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"145.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bookmarkEnd w:id="6"/>
    <w:p>
      <w:pPr>
        <w:spacing w:after="0"/>
        <w:ind w:left="0"/>
        <w:jc w:val="both"/>
      </w:pPr>
      <w:r>
        <w:rPr>
          <w:rFonts w:ascii="Times New Roman"/>
          <w:b w:val="false"/>
          <w:i w:val="false"/>
          <w:color w:val="000000"/>
          <w:sz w:val="28"/>
        </w:rPr>
        <w:t>
      Түсімдердің артық (қате) төленген сомаларын бюджеттен қайтару және (немесе) есепке жатқызу мемлекеттік кірістер органдарының төлем тапсырмалары негізінде жүзеге асырылады.</w:t>
      </w:r>
    </w:p>
    <w:p>
      <w:pPr>
        <w:spacing w:after="0"/>
        <w:ind w:left="0"/>
        <w:jc w:val="both"/>
      </w:pPr>
      <w:r>
        <w:rPr>
          <w:rFonts w:ascii="Times New Roman"/>
          <w:b w:val="false"/>
          <w:i w:val="false"/>
          <w:color w:val="000000"/>
          <w:sz w:val="28"/>
        </w:rPr>
        <w:t>
      Аумақтық қазынашылық бөлімшесі бюджетті атқару жөніндегі орталық уәкілетті органмен келісілген сомаларды төлеу үшін мемлекеттік кірістердің орталық уәкілетті органы беретін салық төлеушілердің тізіміне сәйкес бюджеттен қосылған құн салығының асып кетуін қайтаруды жүзеге асырады.</w:t>
      </w:r>
    </w:p>
    <w:p>
      <w:pPr>
        <w:spacing w:after="0"/>
        <w:ind w:left="0"/>
        <w:jc w:val="both"/>
      </w:pPr>
      <w:r>
        <w:rPr>
          <w:rFonts w:ascii="Times New Roman"/>
          <w:b w:val="false"/>
          <w:i w:val="false"/>
          <w:color w:val="000000"/>
          <w:sz w:val="28"/>
        </w:rPr>
        <w:t>
      Салық төлеуші болмаған немесе тізімде сома асып кеткен кезде Мемлекеттік кіріс органдарының төлем тапсырмалары орындалмай қайтарылады.</w:t>
      </w:r>
    </w:p>
    <w:p>
      <w:pPr>
        <w:spacing w:after="0"/>
        <w:ind w:left="0"/>
        <w:jc w:val="both"/>
      </w:pPr>
      <w:r>
        <w:rPr>
          <w:rFonts w:ascii="Times New Roman"/>
          <w:b w:val="false"/>
          <w:i w:val="false"/>
          <w:color w:val="000000"/>
          <w:sz w:val="28"/>
        </w:rPr>
        <w:t xml:space="preserve">
      Түсiмдердiң бюджеттiк сыныптамасының кодтары арасында, мемлекеттік кірістер органдары арасында артық төленген немесе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14419 болып тіркелді) (бұдан әрі – № 208 қаулы) белгiленген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p>
    <w:p>
      <w:pPr>
        <w:spacing w:after="0"/>
        <w:ind w:left="0"/>
        <w:jc w:val="both"/>
      </w:pPr>
      <w:r>
        <w:rPr>
          <w:rFonts w:ascii="Times New Roman"/>
          <w:b w:val="false"/>
          <w:i w:val="false"/>
          <w:color w:val="000000"/>
          <w:sz w:val="28"/>
        </w:rPr>
        <w:t xml:space="preserve">
      Ақшаны алушылар анықтамалығында бюджетке артық (қате) төленген соманы қайтаруға деректемелер болмаған немесе өзгерген кезде мемлекеттік кірістер органы "Қазынашылық-клиент" АЖ-да осы Ереженің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ақша алушыны енгізуге арналған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p>
    <w:p>
      <w:pPr>
        <w:spacing w:after="0"/>
        <w:ind w:left="0"/>
        <w:jc w:val="both"/>
      </w:pP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шынайылығын және дұрыстығын мемлекеттік кірістер органы қамтамасыз етеді.</w:t>
      </w:r>
    </w:p>
    <w:p>
      <w:pPr>
        <w:spacing w:after="0"/>
        <w:ind w:left="0"/>
        <w:jc w:val="both"/>
      </w:pPr>
      <w:r>
        <w:rPr>
          <w:rFonts w:ascii="Times New Roman"/>
          <w:b w:val="false"/>
          <w:i w:val="false"/>
          <w:color w:val="000000"/>
          <w:sz w:val="28"/>
        </w:rPr>
        <w:t>
      Аумақтық қазынашылық бөлімшесі жұмыс күні ішінде сағат 16.00-ге дейін "Қазынашылық-клиент" АЖ мемлекеттік кірістер органдарынан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171-2-тармақ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"171-2. Әлеуметтік, табиғи және техногендік сипаттағы төтенше жағдайлардың салдарларын жою кезінде ағымдағы қаржы жылына көзделген шарт сомасының 50 пайызынан аспайтын мөлшерде аванстық (алдын ала) төлем рұқсат етіледі.</w:t>
      </w:r>
    </w:p>
    <w:bookmarkEnd w:id="7"/>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жоюға арналған іс-шараларға төтенше резервтен, сондай-ақ Қазақстан Республикасы Үкіметінің қаулыларында көзделген зиянды (нұқсанды) өтеуге арналған шұғыл шығындарға арналған Қазақстан Республикасы Үкіметінің резервінен қаражат бөлу кезінде шығыстардың әрбір түрі бойынша бөлінген қаражаттың 50% - ынан аспайтын мөлшерде қаржыландыру шарттары болған кезде, уәкілетті орган Қазақстан Республикасы Үкіметінің шұғыл шығындарға арналған резервінен қаражат бюджетті атқару жөніндегі орган бюджеттік бағдарламалар әкімшілерінің Қазақстан Республикасының заңнамасына сәйкес негіздейтін құжаттарды ұсынуына қарай одан әрі ақы төлеу үшін қазынашылықтың аумақтық органдарына тиісті рұқсат-хаттарды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178-тармақтың</w:t>
      </w:r>
      <w:r>
        <w:rPr>
          <w:rFonts w:ascii="Times New Roman"/>
          <w:b w:val="false"/>
          <w:i w:val="false"/>
          <w:color w:val="000000"/>
          <w:sz w:val="28"/>
        </w:rPr>
        <w:t xml:space="preserve"> екінші бөлігі мынадай редакцияда жазылсын:</w:t>
      </w:r>
    </w:p>
    <w:bookmarkStart w:name="z19" w:id="8"/>
    <w:p>
      <w:pPr>
        <w:spacing w:after="0"/>
        <w:ind w:left="0"/>
        <w:jc w:val="both"/>
      </w:pP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үй-жайды жалға алғаны үшін аванстық (алдын ала) ақы төлеуге Қазақстан Республикасының шетелдiк мекемелерiнiң жалға алу сомасын төлеуге ғана рұқсат етiледi.";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"187.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p>
    <w:bookmarkEnd w:id="9"/>
    <w:p>
      <w:pPr>
        <w:spacing w:after="0"/>
        <w:ind w:left="0"/>
        <w:jc w:val="both"/>
      </w:pPr>
      <w:r>
        <w:rPr>
          <w:rFonts w:ascii="Times New Roman"/>
          <w:b w:val="false"/>
          <w:i w:val="false"/>
          <w:color w:val="000000"/>
          <w:sz w:val="28"/>
        </w:rPr>
        <w:t>
      Мемлекеттік сатып алу веб-порталы арқылы жасалған шарт тараптардың келісімі бойынша біржақты тәртіппен бұзылған кезде, мемлекеттік мекеме "Қазынашылық-клиент" АЖ бойынша аумақтық қазынашылық бөлімшісіне "Электрондық мемлекеттік сатып алу" автоматтандырылған интеграцияланған ақпараттық жүйесінен (бұдан әрі – "Электрондық мемелекеттік сатып алу" АИАЖ) беру арқылы нөлдік сомамен азаматтық-құұықтық мәмілені тіркеуге береді.</w:t>
      </w:r>
    </w:p>
    <w:p>
      <w:pPr>
        <w:spacing w:after="0"/>
        <w:ind w:left="0"/>
        <w:jc w:val="both"/>
      </w:pPr>
      <w:r>
        <w:rPr>
          <w:rFonts w:ascii="Times New Roman"/>
          <w:b w:val="false"/>
          <w:i w:val="false"/>
          <w:color w:val="000000"/>
          <w:sz w:val="28"/>
        </w:rPr>
        <w:t>
      Өтінімге міндеттемелерді тіркеу туралы хабарламалардың нөмірлері мен күні, шартты бұзу себебі, сондай-ақ өзгерген жағдайда шарттың сомасы көрсетілетін түсіндірме жазба қоса беріледі.</w:t>
      </w:r>
    </w:p>
    <w:p>
      <w:pPr>
        <w:spacing w:after="0"/>
        <w:ind w:left="0"/>
        <w:jc w:val="both"/>
      </w:pPr>
      <w:r>
        <w:rPr>
          <w:rFonts w:ascii="Times New Roman"/>
          <w:b w:val="false"/>
          <w:i w:val="false"/>
          <w:color w:val="000000"/>
          <w:sz w:val="28"/>
        </w:rPr>
        <w:t>
      Мемлекеттік сатып алу туралы заңнаманың нормаларын қолданбай жасалған шартты бұзған кезде, мемлекеттік мекеме азаматтық-құқықтық мәмілені тіркеуге өтінімді нөлдік сомамен "Қазынашылық-клиент" АЖ арқылы қалыптастырады және аумақтық қазынашылық бөлімшесіне ұсынады.</w:t>
      </w:r>
    </w:p>
    <w:p>
      <w:pPr>
        <w:spacing w:after="0"/>
        <w:ind w:left="0"/>
        <w:jc w:val="both"/>
      </w:pPr>
      <w:r>
        <w:rPr>
          <w:rFonts w:ascii="Times New Roman"/>
          <w:b w:val="false"/>
          <w:i w:val="false"/>
          <w:color w:val="000000"/>
          <w:sz w:val="28"/>
        </w:rPr>
        <w:t>
      Өтінімге түсіндірме жазба қоса тіркеледі, онда міндеттемелерді тіркеу туралы хабарламалардың нөмірлері мен күндері, шартты бұзу себебі және қосымша келісімнің түпнұсқасынан (шарт тараптардың келісімі бойынша бұзылған кезде) не сот мөрінің бедерімен куәландырылған, заңды күшіне енген сот шешімінің көшірмесінен не заңды күшіне енген сот шешімінің көшірмесінен сканерленген сурет не заңды күшіне енген сот шешімінің көшірмесі көрсетіледі мемлекеттік мекеме басшысының қолымен және мөрімен куәландырылған "Сот кабинеті" АЖ арқылы электрондық форматта алынған (сот шешімі бойынша бұзылған кезде)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p>
    <w:p>
      <w:pPr>
        <w:spacing w:after="0"/>
        <w:ind w:left="0"/>
        <w:jc w:val="both"/>
      </w:pPr>
      <w:r>
        <w:rPr>
          <w:rFonts w:ascii="Times New Roman"/>
          <w:b w:val="false"/>
          <w:i w:val="false"/>
          <w:color w:val="000000"/>
          <w:sz w:val="28"/>
        </w:rPr>
        <w:t>
      Шарт қағаз тасығышта бұзылған кезде, мемлекеттік мекеме аумақтық қазынашылық бөлімшесіне қағаз тасығышта не мемлекеттік мекеменің хатымен бірге электрондық құжат айналымы жүйесі арқылы шарттың бұзылған растайтын жоғарыда көрсетілген құжаттардың көшірмесін ұсынады (хатта міндеттемелерді тіркеу туралы хабарламалардың нөмірлері мен күні, шартты бұзу себебі, сондай-ақ өзгерген кезде шарттың сомасы міндетті түрде көрсетіледі), бұл ретте қағаз жеткізгіштегі құжаттардың көшірмелері аумақтық қазынашылық бөлімшесінде қалады.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65-тармағында</w:t>
      </w:r>
      <w:r>
        <w:rPr>
          <w:rFonts w:ascii="Times New Roman"/>
          <w:b w:val="false"/>
          <w:i w:val="false"/>
          <w:color w:val="000000"/>
          <w:sz w:val="28"/>
        </w:rPr>
        <w:t xml:space="preserve"> көзделген жоспарлы тағайындаулар мен кассалық шығыстарды көшірген кезде тапсырыстарды (хабарландыруларды) жабу (жою) тиісті нормативтік құқықтық актінің, сондай-ақ шартты тіркеу туралы хабарламаның нөмірі, күні, сомасы және қалдық сомасы көрсетіле отырып, мемлекеттік мекеме хатының негізінде жасалады.</w:t>
      </w:r>
    </w:p>
    <w:p>
      <w:pPr>
        <w:spacing w:after="0"/>
        <w:ind w:left="0"/>
        <w:jc w:val="both"/>
      </w:pPr>
      <w:r>
        <w:rPr>
          <w:rFonts w:ascii="Times New Roman"/>
          <w:b w:val="false"/>
          <w:i w:val="false"/>
          <w:color w:val="000000"/>
          <w:sz w:val="28"/>
        </w:rPr>
        <w:t>
      Азаматтық-құқықтық мәмілені тіркеуге арналған өтінімнің шынайылығы және ресімделу дұрыстығын мемлекеттік мекеме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187-1-тармақтың</w:t>
      </w:r>
      <w:r>
        <w:rPr>
          <w:rFonts w:ascii="Times New Roman"/>
          <w:b w:val="false"/>
          <w:i w:val="false"/>
          <w:color w:val="000000"/>
          <w:sz w:val="28"/>
        </w:rPr>
        <w:t xml:space="preserve"> үшінші бөлігі мынадай редакцияда жазылсын, орыс тіліндегі мәтін өзгермейді:</w:t>
      </w:r>
    </w:p>
    <w:bookmarkStart w:name="z23" w:id="10"/>
    <w:p>
      <w:pPr>
        <w:spacing w:after="0"/>
        <w:ind w:left="0"/>
        <w:jc w:val="both"/>
      </w:pPr>
      <w:r>
        <w:rPr>
          <w:rFonts w:ascii="Times New Roman"/>
          <w:b w:val="false"/>
          <w:i w:val="false"/>
          <w:color w:val="000000"/>
          <w:sz w:val="28"/>
        </w:rPr>
        <w:t>
      "Қазақстан Республикасы ратификациялаған үкіметтік сыртқы қарыздар шеңберінде жасалған азаматтық-құқықтық мәмілелер бойынша туындаған кредиторлық берешек болған кезде, жасасқан шарттарды тіркеу міндетті болып табылатын шығыстардың түрлері бойынша Республикалық бюджет комиссиясының оң қорытындысы болған кезде - мемлекеттік мекеме аумақтық қазынашылық бөлімшесіне кредиторлық берешек өтелетін айдың 1-і күніне кредиторлық берешекті өтеуге арналған шарттың, кредиторлық берешектің пайда болу себебі көрсетілген түсіндірме жазба көшірмелерін қоса беріп (тіркей отырып) кредиторлық берешек сомасына азаматтық-құқық мәмілені тіркеуге өтінімді және кредиторлық берешектің болуын және сомасын растайтын салыстырып тексеру актісін ұсынады. Салыстырмалы актіге мемлекеттік мекеменің және өнім берушінің басшылары қол қоюы тиіс.";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bookmarkEnd w:id="11"/>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p>
      <w:pPr>
        <w:spacing w:after="0"/>
        <w:ind w:left="0"/>
        <w:jc w:val="both"/>
      </w:pPr>
      <w:r>
        <w:rPr>
          <w:rFonts w:ascii="Times New Roman"/>
          <w:b w:val="false"/>
          <w:i w:val="false"/>
          <w:color w:val="000000"/>
          <w:sz w:val="28"/>
        </w:rPr>
        <w:t>
      Мемлекеттік сатып алу туралы заңнаманың талаптарына сәйкес мемлекеттік сатып алу веб-порталы арқылы жасалуы көзделген тауарларды (жұмыстарды, көрсетілетін қызметтерді) сатып алуға азаматтық-құқықтық мәмілені тіркеуге арналған өтінім аумақтық қазынашылық бөлімшесіне "Қазынашылық-клиент" АЖ арқылы "электрондық мемлекеттік сатып алу" АИАЖ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мемлекеттік орган бұйрықтың көшірмесін, жобалау-сметалық құжаттаманың қолданылу мерзімі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мемлекеттік орган бұйрықтың көшірмесін сканерленген түрін тіркейді.</w:t>
      </w:r>
    </w:p>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сондай-ақ коронавирустық инфекцияға қарсы иммундық-биологиялық препараттарды шығаратын биофармацевтикалық зауытты салу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кезде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p>
      <w:pPr>
        <w:spacing w:after="0"/>
        <w:ind w:left="0"/>
        <w:jc w:val="both"/>
      </w:pPr>
      <w:r>
        <w:rPr>
          <w:rFonts w:ascii="Times New Roman"/>
          <w:b w:val="false"/>
          <w:i w:val="false"/>
          <w:color w:val="000000"/>
          <w:sz w:val="28"/>
        </w:rPr>
        <w:t>
      Мемлекеттік сатып алу веб – порталы арқылы мемлекеттік сатып алу туралы шарт жасасу жөніндегі талаптар қолданылмайтын мемлекеттік-жекешелік әріптестік (концессия) шарттары (қосымша келісімдері) бойынша міндеттемелерді қабылдау үшін мемлекеттік мекеме азаматтық-құқықтық мәмілені тіркеуге арналған өтінімге Мемлекеттік сатып алу туралы шартты/қосымша келісімді тіркеу туралы куәліктің көшірмесін (сканерленген бейнесін) қосымша ұсынады- жеке серіктестік/концессия.";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"190. Мемлекеттік мекеме қағаз жеткізгіштегі өтінімдерді өткізген кезде азаматтық-құқықтық мәмілені тіркеу үшін аумақтық қазынашылық бөлімшесіне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189-тармақтарында</w:t>
      </w:r>
      <w:r>
        <w:rPr>
          <w:rFonts w:ascii="Times New Roman"/>
          <w:b w:val="false"/>
          <w:i w:val="false"/>
          <w:color w:val="000000"/>
          <w:sz w:val="28"/>
        </w:rPr>
        <w:t xml:space="preserve"> көзделген құжаттарды қоса бере отырып, осы Ереженің </w:t>
      </w:r>
      <w:r>
        <w:rPr>
          <w:rFonts w:ascii="Times New Roman"/>
          <w:b w:val="false"/>
          <w:i w:val="false"/>
          <w:color w:val="000000"/>
          <w:sz w:val="28"/>
        </w:rPr>
        <w:t>76-қосымшасына</w:t>
      </w:r>
      <w:r>
        <w:rPr>
          <w:rFonts w:ascii="Times New Roman"/>
          <w:b w:val="false"/>
          <w:i w:val="false"/>
          <w:color w:val="000000"/>
          <w:sz w:val="28"/>
        </w:rPr>
        <w:t xml:space="preserve"> сәйкес нысан бойынша мемлекеттік мекеменің азаматтық-құқықтық мәмілесін тіркеуге арналған өтінімдердің тізілімін береді. "Қазынашылық-клиент" АЖ бойынша азаматтық-құқықтық мәмілені тіркеуге арналған өтінімдерді жүргізу кезінде өтінімдер тізілімі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16) тармақшасы мынадай редакцияда жазылсын:</w:t>
      </w:r>
    </w:p>
    <w:bookmarkStart w:name="z29" w:id="12"/>
    <w:p>
      <w:pPr>
        <w:spacing w:after="0"/>
        <w:ind w:left="0"/>
        <w:jc w:val="both"/>
      </w:pPr>
      <w:r>
        <w:rPr>
          <w:rFonts w:ascii="Times New Roman"/>
          <w:b w:val="false"/>
          <w:i w:val="false"/>
          <w:color w:val="000000"/>
          <w:sz w:val="28"/>
        </w:rPr>
        <w:t>
      "16) "құжат – негіздеме" ашық жолағында шарттың (қосымша келісімнің) нөмірі мен күні көрсетіледі;</w:t>
      </w:r>
    </w:p>
    <w:bookmarkEnd w:id="12"/>
    <w:p>
      <w:pPr>
        <w:spacing w:after="0"/>
        <w:ind w:left="0"/>
        <w:jc w:val="both"/>
      </w:pPr>
      <w:r>
        <w:rPr>
          <w:rFonts w:ascii="Times New Roman"/>
          <w:b w:val="false"/>
          <w:i w:val="false"/>
          <w:color w:val="000000"/>
          <w:sz w:val="28"/>
        </w:rPr>
        <w:t>
      мемлекеттік сатып алу порталы арқылы жасалған шартты біржақты бұзу кезінде шартты біржақты бұзу туралы хабарламаның нөмірі мен күні көрсетіледі;</w:t>
      </w:r>
    </w:p>
    <w:p>
      <w:pPr>
        <w:spacing w:after="0"/>
        <w:ind w:left="0"/>
        <w:jc w:val="both"/>
      </w:pPr>
      <w:r>
        <w:rPr>
          <w:rFonts w:ascii="Times New Roman"/>
          <w:b w:val="false"/>
          <w:i w:val="false"/>
          <w:color w:val="000000"/>
          <w:sz w:val="28"/>
        </w:rPr>
        <w:t>
       мемлекеттік – жекешелік әріптестік (концессия) шарттары бойынша бюджетті атқару жөніндегі орталық уәкілетті орган немесе оның аумақтық бөлімшесі "е-Қаржымині" АЖ арқылы берген мемлекеттік-жекешелік әріптестік (концессия) шартын (қосымша келісімді) тіркеу туралы куәліктің тіркеу нөмірі мен күні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"198. Қосымша келісімді тіркеуге арналған өтінім қосымша келісімнің деректемелерін ескере отырып, осы Ережеде көзделген тәртіппен толтырылады.</w:t>
      </w:r>
    </w:p>
    <w:bookmarkEnd w:id="13"/>
    <w:p>
      <w:pPr>
        <w:spacing w:after="0"/>
        <w:ind w:left="0"/>
        <w:jc w:val="both"/>
      </w:pPr>
      <w:r>
        <w:rPr>
          <w:rFonts w:ascii="Times New Roman"/>
          <w:b w:val="false"/>
          <w:i w:val="false"/>
          <w:color w:val="000000"/>
          <w:sz w:val="28"/>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міндеттемені тіркеу туралы хабарламалардың нөмірлері мен күні, шарт талаптарының өзгеру себебі, сондай-ақ өзгерген кезде шарт сомасы көрсетілетін мемлекеттік мекеменің түсіндірме жазбасы қоса тіркеледі, қолданылу мерзімі ағымдағы қаржы жылынан асатын шарттар бойынша-шығыстар БСК бөлінісінде жылдар бойынша бөлінген сомалар, олар өзгерген кезде.</w:t>
      </w:r>
    </w:p>
    <w:p>
      <w:pPr>
        <w:spacing w:after="0"/>
        <w:ind w:left="0"/>
        <w:jc w:val="both"/>
      </w:pPr>
      <w:r>
        <w:rPr>
          <w:rFonts w:ascii="Times New Roman"/>
          <w:b w:val="false"/>
          <w:i w:val="false"/>
          <w:color w:val="000000"/>
          <w:sz w:val="28"/>
        </w:rPr>
        <w:t>
      Шарт сомасы, шарттың жалпы сомасы (жылдар бойынша бөлінген шығыстардың БСК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АЖ бойынша жібереді).</w:t>
      </w:r>
    </w:p>
    <w:p>
      <w:pPr>
        <w:spacing w:after="0"/>
        <w:ind w:left="0"/>
        <w:jc w:val="both"/>
      </w:pPr>
      <w:r>
        <w:rPr>
          <w:rFonts w:ascii="Times New Roman"/>
          <w:b w:val="false"/>
          <w:i w:val="false"/>
          <w:color w:val="000000"/>
          <w:sz w:val="28"/>
        </w:rPr>
        <w:t>
      Қосымша келісімді тіркеу үшін Шарт талаптарын орындамағаны немесе тиісінше орындамағаны үшін тұрақсыздық айыбы (айыппұл, өсімпұл) ұсталған кезде, мемлекеттік мекеме азаматтық-құқықтық мәмілені тіркеуге екі өтінім береді (бір өтінім ұсталған тұрақсыздық айыбының (айыппұлдың, өсімпұлдың) сомасын шегере отырып, шарт сомасына,екіншісі ұсталған тұрақсыздық айыбының (айыппұлдың, өсімпұлдың) сомасына беріледі). айыппұл).</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кезінде мемлекеттік мекеме азаматтық-құқықтық мәмілені тіркеуге екі өтінім береді (бір өтінім ұстап қалынған тұрақсыздық айыбының (айыппұлдың, өсімпұлдың) сомасын шегере отырып, шарт сомасына, екіншісі ұстап қалынған тұрақсыздық айыбының (айыппұлдың, өсімпұлдың) сомасына "электрондық мемлекеттік сатып алу" АИАЖ-дан деректерді беру арқылы беріледі") "Қазынашылық-клиент" АЖ-да көрсетіледі.</w:t>
      </w:r>
    </w:p>
    <w:p>
      <w:pPr>
        <w:spacing w:after="0"/>
        <w:ind w:left="0"/>
        <w:jc w:val="both"/>
      </w:pPr>
      <w:r>
        <w:rPr>
          <w:rFonts w:ascii="Times New Roman"/>
          <w:b w:val="false"/>
          <w:i w:val="false"/>
          <w:color w:val="000000"/>
          <w:sz w:val="28"/>
        </w:rPr>
        <w:t>
      Бұл ретте мемлекеттік мекеменің өтінімдер беруі негізгі шарт бойынша "түпкілікті" мәртебесі бар төлем жүргізілгенге дейін жүзеге асырылады.</w:t>
      </w:r>
    </w:p>
    <w:p>
      <w:pPr>
        <w:spacing w:after="0"/>
        <w:ind w:left="0"/>
        <w:jc w:val="both"/>
      </w:pPr>
      <w:r>
        <w:rPr>
          <w:rFonts w:ascii="Times New Roman"/>
          <w:b w:val="false"/>
          <w:i w:val="false"/>
          <w:color w:val="000000"/>
          <w:sz w:val="28"/>
        </w:rPr>
        <w:t>
      Шарт сомасын кассалық шығыс сомасына дейін азайтуға арналған қосымша келісімді не қолданылу мерзімі ағымдағы қаржы жылынан асатын, ағымдағы қаржы жылына арналған сома ішінара не толық жоспарлы кезеңнің екінші және/немесе үшінші жылына ауыстырылатын және нөлге тең шартқа қосымша келісімді тіркеу үшін мемлекеттік мекеме нөлдік сомамен (бойынша) өтінім жасайды және ұсынады. Мемлекеттік сатып алу туралы заңнамада көзделген кезде "Қазынашылық-клиент" АЖ.</w:t>
      </w:r>
    </w:p>
    <w:p>
      <w:pPr>
        <w:spacing w:after="0"/>
        <w:ind w:left="0"/>
        <w:jc w:val="both"/>
      </w:pPr>
      <w:r>
        <w:rPr>
          <w:rFonts w:ascii="Times New Roman"/>
          <w:b w:val="false"/>
          <w:i w:val="false"/>
          <w:color w:val="000000"/>
          <w:sz w:val="28"/>
        </w:rPr>
        <w:t>
      Мемлекеттік сатып алу веб-порталы арқылы жасалған қосымша келісімді тіркеу үшін мемлекеттік мекеме "электрондық мемлекеттік сатып алу" АИАЖ-дан "Қазынашылық – Клиент" АЖ-ға деректерді беру жолымен нөлдік сомамен азаматтық-құқықтық мәмілені тіркеуге өтінім береді.</w:t>
      </w:r>
    </w:p>
    <w:p>
      <w:pPr>
        <w:spacing w:after="0"/>
        <w:ind w:left="0"/>
        <w:jc w:val="both"/>
      </w:pPr>
      <w:r>
        <w:rPr>
          <w:rFonts w:ascii="Times New Roman"/>
          <w:b w:val="false"/>
          <w:i w:val="false"/>
          <w:color w:val="000000"/>
          <w:sz w:val="28"/>
        </w:rPr>
        <w:t>
      Шарттың сомасы кассалық шығыс сомасына дейін азайтылған кезде қағаз тасығышта жасалған қосымша келісім мемлекеттік мекеменің хатымен бірге электрондық құжат айналымы жүйесі арқылы ұсынылады (хатта міндетті түрде міндеттемені тіркеу туралы хабарламаның нөмірі мен күні, Шарт талаптарының өзгеру себебі, сондай-ақ ол өзгерген кезде шарттың сомасы көрсетіледі).</w:t>
      </w:r>
    </w:p>
    <w:p>
      <w:pPr>
        <w:spacing w:after="0"/>
        <w:ind w:left="0"/>
        <w:jc w:val="both"/>
      </w:pPr>
      <w:r>
        <w:rPr>
          <w:rFonts w:ascii="Times New Roman"/>
          <w:b w:val="false"/>
          <w:i w:val="false"/>
          <w:color w:val="000000"/>
          <w:sz w:val="28"/>
        </w:rPr>
        <w:t>
      Өткен қаржы жылында орындалмаған және бюджет қаражатының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қаражаты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Өткен қаржы жылында республикалық бюджетке аударылмаған кепілдік берілген трансферттер сомасы есебінен ағымдағы қаржы жылында көзделген бюджеттік даму бағдарламалары бойынша тіркелген шарттың сомасын ұлғайтатын қосымша келісімді тіркеу үшін өтінім ағымдағы қаржы жылының жалпы сомасына және өткен қаржы жылында тіркелген міндеттемелердің төленбеген бөлігінің сомасына жасалады және беріледі ("Қазынашылық-клиент" АЖ бойынша қалыптастырылады және жіберіледі).</w:t>
      </w:r>
    </w:p>
    <w:p>
      <w:pPr>
        <w:spacing w:after="0"/>
        <w:ind w:left="0"/>
        <w:jc w:val="both"/>
      </w:pPr>
      <w:r>
        <w:rPr>
          <w:rFonts w:ascii="Times New Roman"/>
          <w:b w:val="false"/>
          <w:i w:val="false"/>
          <w:color w:val="000000"/>
          <w:sz w:val="28"/>
        </w:rPr>
        <w:t>
      Тараптардың атауына өзгерістер енгізілетін қосымша келісімдерді ұсыну үшін өтінім жасалмайды.";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33" w:id="14"/>
    <w:p>
      <w:pPr>
        <w:spacing w:after="0"/>
        <w:ind w:left="0"/>
        <w:jc w:val="both"/>
      </w:pPr>
      <w:r>
        <w:rPr>
          <w:rFonts w:ascii="Times New Roman"/>
          <w:b w:val="false"/>
          <w:i w:val="false"/>
          <w:color w:val="000000"/>
          <w:sz w:val="28"/>
        </w:rPr>
        <w:t>
      "201. Аумақтық қазынашылық бөлімшесі өтінімді мыналарға:</w:t>
      </w:r>
    </w:p>
    <w:bookmarkEnd w:id="14"/>
    <w:p>
      <w:pPr>
        <w:spacing w:after="0"/>
        <w:ind w:left="0"/>
        <w:jc w:val="both"/>
      </w:pPr>
      <w:r>
        <w:rPr>
          <w:rFonts w:ascii="Times New Roman"/>
          <w:b w:val="false"/>
          <w:i w:val="false"/>
          <w:color w:val="000000"/>
          <w:sz w:val="28"/>
        </w:rPr>
        <w:t>
      белгіленген нысанға сәйкестігіне;</w:t>
      </w:r>
    </w:p>
    <w:p>
      <w:pPr>
        <w:spacing w:after="0"/>
        <w:ind w:left="0"/>
        <w:jc w:val="both"/>
      </w:pPr>
      <w:r>
        <w:rPr>
          <w:rFonts w:ascii="Times New Roman"/>
          <w:b w:val="false"/>
          <w:i w:val="false"/>
          <w:color w:val="000000"/>
          <w:sz w:val="28"/>
        </w:rPr>
        <w:t>
      өтінім деректемелерінің шарт деректемелеріне сәйкестігіне;</w:t>
      </w:r>
    </w:p>
    <w:p>
      <w:pPr>
        <w:spacing w:after="0"/>
        <w:ind w:left="0"/>
        <w:jc w:val="both"/>
      </w:pPr>
      <w:r>
        <w:rPr>
          <w:rFonts w:ascii="Times New Roman"/>
          <w:b w:val="false"/>
          <w:i w:val="false"/>
          <w:color w:val="000000"/>
          <w:sz w:val="28"/>
        </w:rPr>
        <w:t>
      мемлекеттік мекеме атауының және кодының оның Мемлекеттік мекемелер анықтамалығында көзделген атауына және кодына сәйкестігіне;</w:t>
      </w:r>
    </w:p>
    <w:p>
      <w:pPr>
        <w:spacing w:after="0"/>
        <w:ind w:left="0"/>
        <w:jc w:val="both"/>
      </w:pPr>
      <w:r>
        <w:rPr>
          <w:rFonts w:ascii="Times New Roman"/>
          <w:b w:val="false"/>
          <w:i w:val="false"/>
          <w:color w:val="000000"/>
          <w:sz w:val="28"/>
        </w:rPr>
        <w:t>
      ақша алушы деректемелерінің Ақша алушылар анықтамалығында көзделген деректемелерге сәйкестігіне;</w:t>
      </w:r>
    </w:p>
    <w:p>
      <w:pPr>
        <w:spacing w:after="0"/>
        <w:ind w:left="0"/>
        <w:jc w:val="both"/>
      </w:pPr>
      <w:r>
        <w:rPr>
          <w:rFonts w:ascii="Times New Roman"/>
          <w:b w:val="false"/>
          <w:i w:val="false"/>
          <w:color w:val="000000"/>
          <w:sz w:val="28"/>
        </w:rPr>
        <w:t>
      өтінімдегі қойылған қолдардың және мөр бедерінің қойылған қолдардың және мөр бедері үлгілері бар қағаз жеткізгіштегі құжатқа сәйкестігіне. "Қазынашылық-клиент" АЖ бойынша электрондық түрі ұсынылған кезде ЭЦҚ түпнұсқалығына тексеріледі;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187-1</w:t>
      </w:r>
      <w:r>
        <w:rPr>
          <w:rFonts w:ascii="Times New Roman"/>
          <w:b w:val="false"/>
          <w:i w:val="false"/>
          <w:color w:val="000000"/>
          <w:sz w:val="28"/>
        </w:rPr>
        <w:t xml:space="preserve">, </w:t>
      </w:r>
      <w:r>
        <w:rPr>
          <w:rFonts w:ascii="Times New Roman"/>
          <w:b w:val="false"/>
          <w:i w:val="false"/>
          <w:color w:val="000000"/>
          <w:sz w:val="28"/>
        </w:rPr>
        <w:t>187-2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198 тармақтарында</w:t>
      </w:r>
      <w:r>
        <w:rPr>
          <w:rFonts w:ascii="Times New Roman"/>
          <w:b w:val="false"/>
          <w:i w:val="false"/>
          <w:color w:val="000000"/>
          <w:sz w:val="28"/>
        </w:rPr>
        <w:t xml:space="preserve"> көзделген құжаттардың бар болуына;</w:t>
      </w:r>
    </w:p>
    <w:p>
      <w:pPr>
        <w:spacing w:after="0"/>
        <w:ind w:left="0"/>
        <w:jc w:val="both"/>
      </w:pPr>
      <w:r>
        <w:rPr>
          <w:rFonts w:ascii="Times New Roman"/>
          <w:b w:val="false"/>
          <w:i w:val="false"/>
          <w:color w:val="000000"/>
          <w:sz w:val="28"/>
        </w:rPr>
        <w:t>
      жазылған соманың санмен берілген сомаға сәйкестігіне;</w:t>
      </w:r>
    </w:p>
    <w:p>
      <w:pPr>
        <w:spacing w:after="0"/>
        <w:ind w:left="0"/>
        <w:jc w:val="both"/>
      </w:pPr>
      <w:r>
        <w:rPr>
          <w:rFonts w:ascii="Times New Roman"/>
          <w:b w:val="false"/>
          <w:i w:val="false"/>
          <w:color w:val="000000"/>
          <w:sz w:val="28"/>
        </w:rPr>
        <w:t>
      шартты бірнеше бюджеттік бағдарлама бойынша немесе бюджет шығыстарының әрбір БСК бойынша бір бюджеттік бағдарлама шеңберінде жасасқан кезде, барлық өтінімдердің бір уақытта берілуіне;</w:t>
      </w:r>
    </w:p>
    <w:p>
      <w:pPr>
        <w:spacing w:after="0"/>
        <w:ind w:left="0"/>
        <w:jc w:val="both"/>
      </w:pPr>
      <w:r>
        <w:rPr>
          <w:rFonts w:ascii="Times New Roman"/>
          <w:b w:val="false"/>
          <w:i w:val="false"/>
          <w:color w:val="000000"/>
          <w:sz w:val="28"/>
        </w:rPr>
        <w:t>
      түсіндірме жазбасы негізінде "Қазынашылық-клиент" АЖ шартты тіркеу туралы соңғы хабарламаны көрсете отырып өтінімді қарау нысанында "Өтінім түрі" жолағын толтыру болуын тексеруді жүзеге асырады.</w:t>
      </w:r>
    </w:p>
    <w:p>
      <w:pPr>
        <w:spacing w:after="0"/>
        <w:ind w:left="0"/>
        <w:jc w:val="both"/>
      </w:pPr>
      <w:r>
        <w:rPr>
          <w:rFonts w:ascii="Times New Roman"/>
          <w:b w:val="false"/>
          <w:i w:val="false"/>
          <w:color w:val="000000"/>
          <w:sz w:val="28"/>
        </w:rPr>
        <w:t>
      "Қазынашылық-Клиент" АЖ-да өтінімдерді қарау нысанында түсіндірме жазбаға сәйкес "бұзу" белгісінің болуы (мемлекеттік сатып алу веб-порталы арқылы жасалған шартты бұзған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203-тармақ</w:t>
      </w:r>
      <w:r>
        <w:rPr>
          <w:rFonts w:ascii="Times New Roman"/>
          <w:b w:val="false"/>
          <w:i w:val="false"/>
          <w:color w:val="000000"/>
          <w:sz w:val="28"/>
        </w:rPr>
        <w:t xml:space="preserve"> мынадай редакцияда жазылсын:</w:t>
      </w:r>
    </w:p>
    <w:bookmarkStart w:name="z35" w:id="15"/>
    <w:p>
      <w:pPr>
        <w:spacing w:after="0"/>
        <w:ind w:left="0"/>
        <w:jc w:val="both"/>
      </w:pPr>
      <w:r>
        <w:rPr>
          <w:rFonts w:ascii="Times New Roman"/>
          <w:b w:val="false"/>
          <w:i w:val="false"/>
          <w:color w:val="000000"/>
          <w:sz w:val="28"/>
        </w:rPr>
        <w:t>
      "203.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p>
    <w:bookmarkEnd w:id="15"/>
    <w:p>
      <w:pPr>
        <w:spacing w:after="0"/>
        <w:ind w:left="0"/>
        <w:jc w:val="both"/>
      </w:pPr>
      <w:r>
        <w:rPr>
          <w:rFonts w:ascii="Times New Roman"/>
          <w:b w:val="false"/>
          <w:i w:val="false"/>
          <w:color w:val="000000"/>
          <w:sz w:val="28"/>
        </w:rPr>
        <w:t>
      Хабарлама аумақтық қазынашылық бөлімшесінде шарт (қосымша келісім) нысанындағы азаматтық-құқықтық мәмілелерді тіркеген кезде ғана беріледі.</w:t>
      </w:r>
    </w:p>
    <w:p>
      <w:pPr>
        <w:spacing w:after="0"/>
        <w:ind w:left="0"/>
        <w:jc w:val="both"/>
      </w:pPr>
      <w:r>
        <w:rPr>
          <w:rFonts w:ascii="Times New Roman"/>
          <w:b w:val="false"/>
          <w:i w:val="false"/>
          <w:color w:val="000000"/>
          <w:sz w:val="28"/>
        </w:rPr>
        <w:t>
      Хабарлама ҚБАЖ-да бекітілген өтінім деректемелерінің негізінде ҚБАЖ-да қалыптастырылады.</w:t>
      </w:r>
    </w:p>
    <w:p>
      <w:pPr>
        <w:spacing w:after="0"/>
        <w:ind w:left="0"/>
        <w:jc w:val="both"/>
      </w:pPr>
      <w:r>
        <w:rPr>
          <w:rFonts w:ascii="Times New Roman"/>
          <w:b w:val="false"/>
          <w:i w:val="false"/>
          <w:color w:val="000000"/>
          <w:sz w:val="28"/>
        </w:rPr>
        <w:t>
      Нөлдік сомамен азаматтық-құқықтық мәмілені тіркеуге өтінім бекітілген кезде хабарлама қалыптастырылмайды.";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p>
    <w:bookmarkStart w:name="z37" w:id="16"/>
    <w:p>
      <w:pPr>
        <w:spacing w:after="0"/>
        <w:ind w:left="0"/>
        <w:jc w:val="both"/>
      </w:pPr>
      <w:r>
        <w:rPr>
          <w:rFonts w:ascii="Times New Roman"/>
          <w:b w:val="false"/>
          <w:i w:val="false"/>
          <w:color w:val="000000"/>
          <w:sz w:val="28"/>
        </w:rPr>
        <w:t>
      "206. Мыналар:</w:t>
      </w:r>
    </w:p>
    <w:bookmarkEnd w:id="16"/>
    <w:p>
      <w:pPr>
        <w:spacing w:after="0"/>
        <w:ind w:left="0"/>
        <w:jc w:val="both"/>
      </w:pPr>
      <w:r>
        <w:rPr>
          <w:rFonts w:ascii="Times New Roman"/>
          <w:b w:val="false"/>
          <w:i w:val="false"/>
          <w:color w:val="000000"/>
          <w:sz w:val="28"/>
        </w:rPr>
        <w:t>
      тіркелген шарттың сомасы;</w:t>
      </w:r>
    </w:p>
    <w:p>
      <w:pPr>
        <w:spacing w:after="0"/>
        <w:ind w:left="0"/>
        <w:jc w:val="both"/>
      </w:pPr>
      <w:r>
        <w:rPr>
          <w:rFonts w:ascii="Times New Roman"/>
          <w:b w:val="false"/>
          <w:i w:val="false"/>
          <w:color w:val="000000"/>
          <w:sz w:val="28"/>
        </w:rPr>
        <w:t>
      шарттың қолданылу мерзімі ағымдағы қаржы жылынан асып кететін ағымдағы қаржы жылына арналған тіркелген шарттың сомасы;</w:t>
      </w:r>
    </w:p>
    <w:p>
      <w:pPr>
        <w:spacing w:after="0"/>
        <w:ind w:left="0"/>
        <w:jc w:val="both"/>
      </w:pPr>
      <w:r>
        <w:rPr>
          <w:rFonts w:ascii="Times New Roman"/>
          <w:b w:val="false"/>
          <w:i w:val="false"/>
          <w:color w:val="000000"/>
          <w:sz w:val="28"/>
        </w:rPr>
        <w:t>
      бюджеттік бағдарламаның, кіші бағдарламаның коды мен атауы, ерекшеліктері;</w:t>
      </w:r>
    </w:p>
    <w:p>
      <w:pPr>
        <w:spacing w:after="0"/>
        <w:ind w:left="0"/>
        <w:jc w:val="both"/>
      </w:pPr>
      <w:r>
        <w:rPr>
          <w:rFonts w:ascii="Times New Roman"/>
          <w:b w:val="false"/>
          <w:i w:val="false"/>
          <w:color w:val="000000"/>
          <w:sz w:val="28"/>
        </w:rPr>
        <w:t>
      тараптардың атауын қоспағанда, тараптардың деректемелері;</w:t>
      </w:r>
    </w:p>
    <w:p>
      <w:pPr>
        <w:spacing w:after="0"/>
        <w:ind w:left="0"/>
        <w:jc w:val="both"/>
      </w:pPr>
      <w:r>
        <w:rPr>
          <w:rFonts w:ascii="Times New Roman"/>
          <w:b w:val="false"/>
          <w:i w:val="false"/>
          <w:color w:val="000000"/>
          <w:sz w:val="28"/>
        </w:rPr>
        <w:t>
      бұрын ҚБАЖ-да қалыптастырылған хабарлама жабылатын және 82-қосымшаға сәйкес нысан бойынша жаңа Хабарлама қалыптастырылатын қосымша келісім тіркелген кезде өзгертіледі.</w:t>
      </w:r>
    </w:p>
    <w:p>
      <w:pPr>
        <w:spacing w:after="0"/>
        <w:ind w:left="0"/>
        <w:jc w:val="both"/>
      </w:pPr>
      <w:r>
        <w:rPr>
          <w:rFonts w:ascii="Times New Roman"/>
          <w:b w:val="false"/>
          <w:i w:val="false"/>
          <w:color w:val="000000"/>
          <w:sz w:val="28"/>
        </w:rPr>
        <w:t>
      Тіркелген шарттың сомасы кассалық шығыс сомасына дейін азайған не қолданылу мерзімі ағымдағы қаржы жылынан асатын, ағымдағы қаржы жылына арналған сома жоспарлы кезеңнің екінші және/немесе үшінші жылына ішінара не толық ауыстырылатын және нөлге тең шарт бойынша ағымдағы қаржы жылының сомасы азайған кезде, ҚБАЖ-да бұрын қалыптастырылған хабарлама жабылады, жаңа хабарлама ағымдағы қаржы жылынан аспайды. қалыптасады.</w:t>
      </w:r>
    </w:p>
    <w:p>
      <w:pPr>
        <w:spacing w:after="0"/>
        <w:ind w:left="0"/>
        <w:jc w:val="both"/>
      </w:pPr>
      <w:r>
        <w:rPr>
          <w:rFonts w:ascii="Times New Roman"/>
          <w:b w:val="false"/>
          <w:i w:val="false"/>
          <w:color w:val="000000"/>
          <w:sz w:val="28"/>
        </w:rPr>
        <w:t>
      Тараптардың атауы өзгертілген қосымша келісім ұсынылған кезде 82-қосымшаға сәйкес нысандағы хабарлама оның жабылуынсыз өзгертуге жатады.</w:t>
      </w:r>
    </w:p>
    <w:p>
      <w:pPr>
        <w:spacing w:after="0"/>
        <w:ind w:left="0"/>
        <w:jc w:val="both"/>
      </w:pPr>
      <w:r>
        <w:rPr>
          <w:rFonts w:ascii="Times New Roman"/>
          <w:b w:val="false"/>
          <w:i w:val="false"/>
          <w:color w:val="000000"/>
          <w:sz w:val="28"/>
        </w:rPr>
        <w:t>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82-қосымшаға сәйкес нысан бойынша Хабарлама ағымдағы қаржы жылының сомасына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362-тармақ</w:t>
      </w:r>
      <w:r>
        <w:rPr>
          <w:rFonts w:ascii="Times New Roman"/>
          <w:b w:val="false"/>
          <w:i w:val="false"/>
          <w:color w:val="000000"/>
          <w:sz w:val="28"/>
        </w:rPr>
        <w:t xml:space="preserve"> мынадай редакцияда жазылсын:</w:t>
      </w:r>
    </w:p>
    <w:bookmarkStart w:name="z39" w:id="17"/>
    <w:p>
      <w:pPr>
        <w:spacing w:after="0"/>
        <w:ind w:left="0"/>
        <w:jc w:val="both"/>
      </w:pPr>
      <w:r>
        <w:rPr>
          <w:rFonts w:ascii="Times New Roman"/>
          <w:b w:val="false"/>
          <w:i w:val="false"/>
          <w:color w:val="000000"/>
          <w:sz w:val="28"/>
        </w:rPr>
        <w:t>
      "362. Аумақтық қазынашылық бөлімшелері, квазимемлекеттік сектор субъектілеріне, қаржылық және/немесе қаржылық емес қолдау операторларына кодтардың және қаржылық және/немесе қаржылық емес қолдау операторларының шоттарының және квазимемлекеттік сектор субъектілерінің, қаржылық және/немесе қаржылық емес қолдау операторларының шоттарының ашылғаны туралы оларды орталық уәкілетті орган оларды ашқан күннен кейінгі бір жұмыс күннен кешіктірмей тиісті мемлекеттік кірістер органдарына жазбаша хабарлайды.";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"371-2. Қаржылық және (немесе) қаржылық емес қолдауды жүзеге асыру бойынша төлемдер мен аударымдарды жүргізу үшін қаржылық және (немесе) қаржылық емес қолдау операторы қағаз жеткізгіште немесе "Қазынашылық-клиент" АЖ бойынша электрондық түрде аумақтық қазынашылық бөлімшесіне ("Қазынашылық-клиент" АЖ-да қалыптастырады) төлем тапсырмасын және төлемнің негізділігін растайтын құжаттарды: осы Ережеге </w:t>
      </w:r>
      <w:r>
        <w:rPr>
          <w:rFonts w:ascii="Times New Roman"/>
          <w:b w:val="false"/>
          <w:i w:val="false"/>
          <w:color w:val="000000"/>
          <w:sz w:val="28"/>
        </w:rPr>
        <w:t>115-2-қосымшаға</w:t>
      </w:r>
      <w:r>
        <w:rPr>
          <w:rFonts w:ascii="Times New Roman"/>
          <w:b w:val="false"/>
          <w:i w:val="false"/>
          <w:color w:val="000000"/>
          <w:sz w:val="28"/>
        </w:rPr>
        <w:t xml:space="preserve"> сәйкес тауарларды жеткізу туралы шот-фактураның немесе жүкқұжаттың (актінің) немесе орындалған жұмыстар немесе көрсетілген қызметтер актісінің, мемлекеттік бағдарламаларды қаржылық қолдауды жүзеге асыру бойынша төлем жүргізу үшін растаудың немесе Қазақстан Республикасының заңнамасында белгіленген өзге де құжат түрінің көшірмелері.</w:t>
      </w:r>
    </w:p>
    <w:p>
      <w:pPr>
        <w:spacing w:after="0"/>
        <w:ind w:left="0"/>
        <w:jc w:val="both"/>
      </w:pPr>
      <w:r>
        <w:rPr>
          <w:rFonts w:ascii="Times New Roman"/>
          <w:b w:val="false"/>
          <w:i w:val="false"/>
          <w:color w:val="000000"/>
          <w:sz w:val="28"/>
        </w:rPr>
        <w:t xml:space="preserve">
      "Қазынашылық-клиент" АЖ бойынша қызмет көрсету кезінде заңды тұлға басшысының және бас бухгалтерінің ЭЦҚ-мен қол қойылған төлемнің негізділігін растайтын құжаттардың сканерленген үлгісі бекітіледі.";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374-тармақтың</w:t>
      </w:r>
      <w:r>
        <w:rPr>
          <w:rFonts w:ascii="Times New Roman"/>
          <w:b w:val="false"/>
          <w:i w:val="false"/>
          <w:color w:val="000000"/>
          <w:sz w:val="28"/>
        </w:rPr>
        <w:t xml:space="preserve"> екінші бөлігінің жиырма бірінші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378-1-тармақ</w:t>
      </w:r>
      <w:r>
        <w:rPr>
          <w:rFonts w:ascii="Times New Roman"/>
          <w:b w:val="false"/>
          <w:i w:val="false"/>
          <w:color w:val="000000"/>
          <w:sz w:val="28"/>
        </w:rPr>
        <w:t xml:space="preserve"> мынадай редакцияда жазылсын:</w:t>
      </w:r>
    </w:p>
    <w:bookmarkStart w:name="z44" w:id="18"/>
    <w:p>
      <w:pPr>
        <w:spacing w:after="0"/>
        <w:ind w:left="0"/>
        <w:jc w:val="both"/>
      </w:pPr>
      <w:r>
        <w:rPr>
          <w:rFonts w:ascii="Times New Roman"/>
          <w:b w:val="false"/>
          <w:i w:val="false"/>
          <w:color w:val="000000"/>
          <w:sz w:val="28"/>
        </w:rPr>
        <w:t>
      "378-1. Осы тарауда мынадай негізгі ұғымдар пайдаланылады:</w:t>
      </w:r>
    </w:p>
    <w:bookmarkEnd w:id="18"/>
    <w:p>
      <w:pPr>
        <w:spacing w:after="0"/>
        <w:ind w:left="0"/>
        <w:jc w:val="both"/>
      </w:pPr>
      <w:r>
        <w:rPr>
          <w:rFonts w:ascii="Times New Roman"/>
          <w:b w:val="false"/>
          <w:i w:val="false"/>
          <w:color w:val="000000"/>
          <w:sz w:val="28"/>
        </w:rPr>
        <w:t>
      қазынашылық қолдау – құрылыспен байланысты бюджеттік инвестициялық жобаларды іске асыруға бөлінген қаражаттың нысаналы пайдаланылуына ағымдағы бақылауды жүзеге асыру, қолма-қол ақшаны бақылау шоттары арқылы төлемдер жүргізудің барлық кезеңдерінде бюджеттік инвестициялық жобаны іске асыруға қатысушылар – бас мердігер мен қосалқы мердігердің салықтарды және бюджетке төленетін басқа да төлемдерді төлеуінің толықтығын қамтамасыз ету жөніндегі қызмет;</w:t>
      </w:r>
    </w:p>
    <w:p>
      <w:pPr>
        <w:spacing w:after="0"/>
        <w:ind w:left="0"/>
        <w:jc w:val="both"/>
      </w:pPr>
      <w:r>
        <w:rPr>
          <w:rFonts w:ascii="Times New Roman"/>
          <w:b w:val="false"/>
          <w:i w:val="false"/>
          <w:color w:val="000000"/>
          <w:sz w:val="28"/>
        </w:rPr>
        <w:t>
      қазынашылық қолдау кезіндегі бас мердігер (мердігер) – заңды тұлға, тапсырыс берушімен қазынашылық қолдау кезінде құрылыс бойынша мемлекеттік сатып алу туралы жасасқан шарт бойынша тарапы болып әрекет етуші (бұдан әрі – қазынашылық қолдау кезіндегі бас мердігер);</w:t>
      </w:r>
    </w:p>
    <w:p>
      <w:pPr>
        <w:spacing w:after="0"/>
        <w:ind w:left="0"/>
        <w:jc w:val="both"/>
      </w:pPr>
      <w:r>
        <w:rPr>
          <w:rFonts w:ascii="Times New Roman"/>
          <w:b w:val="false"/>
          <w:i w:val="false"/>
          <w:color w:val="000000"/>
          <w:sz w:val="28"/>
        </w:rPr>
        <w:t>
      қазынашылық қолдау кезіндегі қосалқы мердігер – құрылыс бойынша мемлекеттік сатып алуды қазынашылық қолдау шеңберінде бас мердігермен бірге қосалқы мердігерліктің шарты бойынша жекелеген кешендерді немесе жұмыс түрін орындайтын ұйым;</w:t>
      </w:r>
    </w:p>
    <w:p>
      <w:pPr>
        <w:spacing w:after="0"/>
        <w:ind w:left="0"/>
        <w:jc w:val="both"/>
      </w:pPr>
      <w:r>
        <w:rPr>
          <w:rFonts w:ascii="Times New Roman"/>
          <w:b w:val="false"/>
          <w:i w:val="false"/>
          <w:color w:val="000000"/>
          <w:sz w:val="28"/>
        </w:rPr>
        <w:t>
      қазынашылық қолдау кезіндегі тапсырыс беруші – мемлекеттік мекеме, қазынашылық қолдау шеңберіндегі құрылыс бойынша мемлекеттік сатып алудың ұйымдастырушысы;</w:t>
      </w:r>
    </w:p>
    <w:p>
      <w:pPr>
        <w:spacing w:after="0"/>
        <w:ind w:left="0"/>
        <w:jc w:val="both"/>
      </w:pPr>
      <w:r>
        <w:rPr>
          <w:rFonts w:ascii="Times New Roman"/>
          <w:b w:val="false"/>
          <w:i w:val="false"/>
          <w:color w:val="000000"/>
          <w:sz w:val="28"/>
        </w:rPr>
        <w:t>
      мемлекеттік сатып алу шоты – бас мердігерлерге және қосалқы мердігерлерге қазынашылық қолдау шеңберінде аударылған қаражатты есептен шығару және есепке алумен байланысты қолма-қол ақшаны бақылау шоты (бұдан әрі - МСА шоты);</w:t>
      </w:r>
    </w:p>
    <w:p>
      <w:pPr>
        <w:spacing w:after="0"/>
        <w:ind w:left="0"/>
        <w:jc w:val="both"/>
      </w:pPr>
      <w:r>
        <w:rPr>
          <w:rFonts w:ascii="Times New Roman"/>
          <w:b w:val="false"/>
          <w:i w:val="false"/>
          <w:color w:val="000000"/>
          <w:sz w:val="28"/>
        </w:rPr>
        <w:t>
      төлем сертификаты – осы Ереженің 115-3-қосымшасына сәйкес нысан бойынша, қазынашылық қолдау шеңберінде төлемдер жүргізген кезде төлемді орындау үшін негізгі болатын кейінен аумақтық қазынашылық органдарына ұсыну үшін тапсырыс берушімен қазынашылық қолдау кезіндегі бас мердiгерге берілген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378-5-тармағы</w:t>
      </w:r>
      <w:r>
        <w:rPr>
          <w:rFonts w:ascii="Times New Roman"/>
          <w:b w:val="false"/>
          <w:i w:val="false"/>
          <w:color w:val="000000"/>
          <w:sz w:val="28"/>
        </w:rPr>
        <w:t xml:space="preserve"> мынадай редакцияда жазылсын:</w:t>
      </w:r>
    </w:p>
    <w:bookmarkStart w:name="z46" w:id="19"/>
    <w:p>
      <w:pPr>
        <w:spacing w:after="0"/>
        <w:ind w:left="0"/>
        <w:jc w:val="both"/>
      </w:pPr>
      <w:r>
        <w:rPr>
          <w:rFonts w:ascii="Times New Roman"/>
          <w:b w:val="false"/>
          <w:i w:val="false"/>
          <w:color w:val="000000"/>
          <w:sz w:val="28"/>
        </w:rPr>
        <w:t>
      "378-5. Аумақтық қазынашылықтың органдары төлемдерді жүргізген кезде қазынашылық қолдау кезіндегі бас мердігермен төлем сертификатына және ЭШФ, ал қазынашылық қолдау кезінде қосалқы мердігермен - ЭШФ-ға сәйкес бақылауды жүзеге асырады.";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"378-21. Қазынашылық қолдау кезіндегі бас мердігерлердің және қазынашылық қолдау кезіндегі қосалқы мердігерлердің төлемдері және (немесе) ақша аударымдары МСА шоттарында қалған ақша қалдықтарының шегінде қазынашылық қолдау кезіндегі бас мердігерлер және қазынашылық қолдау кезіндегі қосалқы мердігерлермен № 208 </w:t>
      </w:r>
      <w:r>
        <w:rPr>
          <w:rFonts w:ascii="Times New Roman"/>
          <w:b w:val="false"/>
          <w:i w:val="false"/>
          <w:color w:val="000000"/>
          <w:sz w:val="28"/>
        </w:rPr>
        <w:t>қаулымен</w:t>
      </w:r>
      <w:r>
        <w:rPr>
          <w:rFonts w:ascii="Times New Roman"/>
          <w:b w:val="false"/>
          <w:i w:val="false"/>
          <w:color w:val="000000"/>
          <w:sz w:val="28"/>
        </w:rPr>
        <w:t xml:space="preserve"> белгіленген нысан бойынша төлем тапсырмасын қалыптастыру жолымен жүргізіледі.</w:t>
      </w:r>
    </w:p>
    <w:p>
      <w:pPr>
        <w:spacing w:after="0"/>
        <w:ind w:left="0"/>
        <w:jc w:val="both"/>
      </w:pPr>
      <w:r>
        <w:rPr>
          <w:rFonts w:ascii="Times New Roman"/>
          <w:b w:val="false"/>
          <w:i w:val="false"/>
          <w:color w:val="000000"/>
          <w:sz w:val="28"/>
        </w:rPr>
        <w:t>
      Төлем тапсырмасын қалыптастыру үшін негіз:</w:t>
      </w:r>
    </w:p>
    <w:p>
      <w:pPr>
        <w:spacing w:after="0"/>
        <w:ind w:left="0"/>
        <w:jc w:val="both"/>
      </w:pPr>
      <w:r>
        <w:rPr>
          <w:rFonts w:ascii="Times New Roman"/>
          <w:b w:val="false"/>
          <w:i w:val="false"/>
          <w:color w:val="000000"/>
          <w:sz w:val="28"/>
        </w:rPr>
        <w:t>
      қазынашылық қолдау кезіндегі бас мердігерлер үшін –төлем сертификаты, ЭШФ;</w:t>
      </w:r>
    </w:p>
    <w:p>
      <w:pPr>
        <w:spacing w:after="0"/>
        <w:ind w:left="0"/>
        <w:jc w:val="both"/>
      </w:pPr>
      <w:r>
        <w:rPr>
          <w:rFonts w:ascii="Times New Roman"/>
          <w:b w:val="false"/>
          <w:i w:val="false"/>
          <w:color w:val="000000"/>
          <w:sz w:val="28"/>
        </w:rPr>
        <w:t>
      қазынашылық қолдау кезіндегі қосалқы мердігерлер үшін – ЭШФ;</w:t>
      </w:r>
    </w:p>
    <w:p>
      <w:pPr>
        <w:spacing w:after="0"/>
        <w:ind w:left="0"/>
        <w:jc w:val="both"/>
      </w:pPr>
      <w:r>
        <w:rPr>
          <w:rFonts w:ascii="Times New Roman"/>
          <w:b w:val="false"/>
          <w:i w:val="false"/>
          <w:color w:val="000000"/>
          <w:sz w:val="28"/>
        </w:rPr>
        <w:t>
      қазынашылық қолдау кезіндегі бас мердігерлер мен қосалқы мердігерлер үшін өз қаражаты есебінен жүргізілген ағымдағы шығындарды өтеу кезінде төлем сертификаты болып табылады.</w:t>
      </w:r>
    </w:p>
    <w:p>
      <w:pPr>
        <w:spacing w:after="0"/>
        <w:ind w:left="0"/>
        <w:jc w:val="both"/>
      </w:pPr>
      <w:r>
        <w:rPr>
          <w:rFonts w:ascii="Times New Roman"/>
          <w:b w:val="false"/>
          <w:i w:val="false"/>
          <w:color w:val="000000"/>
          <w:sz w:val="28"/>
        </w:rPr>
        <w:t>
      Қазынашылық қолдау кезінде бас мердігердің үстеме шығыстарды төлеуі Қазақстан Республикасы сәулет, қала құрылысы және құрылыс қызметі туралы заңнамасына сәйкес төлем тапсырмасы және төлем сертификаты негізінде олардың екінші деңгейдегі банктерде ашылған шоттарға жүзеге асырылады.</w:t>
      </w:r>
    </w:p>
    <w:p>
      <w:pPr>
        <w:spacing w:after="0"/>
        <w:ind w:left="0"/>
        <w:jc w:val="both"/>
      </w:pPr>
      <w:r>
        <w:rPr>
          <w:rFonts w:ascii="Times New Roman"/>
          <w:b w:val="false"/>
          <w:i w:val="false"/>
          <w:color w:val="000000"/>
          <w:sz w:val="28"/>
        </w:rPr>
        <w:t>
      Қазынашылық қолдау кезінде бас мердігерлер және қазынашылық қолдау кезінде қосалқы мердігерлер аумақтық қазынашылық органдарына осы тармақта көрсетілген құжаттарды қоса төлем тапсырмасын ұсынуды қамтамасыз етеді.</w:t>
      </w:r>
    </w:p>
    <w:p>
      <w:pPr>
        <w:spacing w:after="0"/>
        <w:ind w:left="0"/>
        <w:jc w:val="both"/>
      </w:pPr>
      <w:r>
        <w:rPr>
          <w:rFonts w:ascii="Times New Roman"/>
          <w:b w:val="false"/>
          <w:i w:val="false"/>
          <w:color w:val="000000"/>
          <w:sz w:val="28"/>
        </w:rPr>
        <w:t>
      Қазынашылықта ашылған шоттардан бас мердігердің немесе қосалқы мердігердің өз қаражаты есебінен жүргізілген ағымдағы шығындарды өтеу кезінде екінші деңгейдегі банктерде бас мердігердің немесе қосалқы мердігердің шоттарына төлем өтеуге жататын жүргізілген шығындарды көрсете отырып, төлем сертификаты негізінде жүргізіледі.</w:t>
      </w:r>
    </w:p>
    <w:p>
      <w:pPr>
        <w:spacing w:after="0"/>
        <w:ind w:left="0"/>
        <w:jc w:val="both"/>
      </w:pPr>
      <w:r>
        <w:rPr>
          <w:rFonts w:ascii="Times New Roman"/>
          <w:b w:val="false"/>
          <w:i w:val="false"/>
          <w:color w:val="000000"/>
          <w:sz w:val="28"/>
        </w:rPr>
        <w:t>
      Бас мердігердің немесе қосалқы мердігердің өз қаражаты есебінен қазынашылықта ашылған шоттардан бас мердігердің немесе қосалқы мердігердің екінші деңгейдегі банктерге жүргізген ағымдағы шығындарын өтеуге тапсырыс беруші мен бас мердігердің арасында жасалған мемлекеттік сатып алу шартында аванс беру талаптары болмаған кезде ғана жол беріледі.</w:t>
      </w:r>
    </w:p>
    <w:p>
      <w:pPr>
        <w:spacing w:after="0"/>
        <w:ind w:left="0"/>
        <w:jc w:val="both"/>
      </w:pPr>
      <w:r>
        <w:rPr>
          <w:rFonts w:ascii="Times New Roman"/>
          <w:b w:val="false"/>
          <w:i w:val="false"/>
          <w:color w:val="000000"/>
          <w:sz w:val="28"/>
        </w:rPr>
        <w:t>
      Тауарларды (жұмыстар орындауды, қызметтер көрсетуді) сатып алу үшін төлемдерді ақшаны түпкілікті алушы қосалқы мердігерлерге (тауарларды, жұмыстарды, қызметтерді өндірушілерге) екінші деңгейдегі банкте ашық шоттарға аударуды:</w:t>
      </w:r>
    </w:p>
    <w:p>
      <w:pPr>
        <w:spacing w:after="0"/>
        <w:ind w:left="0"/>
        <w:jc w:val="both"/>
      </w:pPr>
      <w:r>
        <w:rPr>
          <w:rFonts w:ascii="Times New Roman"/>
          <w:b w:val="false"/>
          <w:i w:val="false"/>
          <w:color w:val="000000"/>
          <w:sz w:val="28"/>
        </w:rPr>
        <w:t>
      бас мердігерлер төлем сертификаты мен ЭШФ негізінде;</w:t>
      </w:r>
    </w:p>
    <w:p>
      <w:pPr>
        <w:spacing w:after="0"/>
        <w:ind w:left="0"/>
        <w:jc w:val="both"/>
      </w:pPr>
      <w:r>
        <w:rPr>
          <w:rFonts w:ascii="Times New Roman"/>
          <w:b w:val="false"/>
          <w:i w:val="false"/>
          <w:color w:val="000000"/>
          <w:sz w:val="28"/>
        </w:rPr>
        <w:t>
      қосалқы мердігерлер ЭШФ негізінде жүзеге асырады.</w:t>
      </w:r>
    </w:p>
    <w:p>
      <w:pPr>
        <w:spacing w:after="0"/>
        <w:ind w:left="0"/>
        <w:jc w:val="both"/>
      </w:pPr>
      <w:r>
        <w:rPr>
          <w:rFonts w:ascii="Times New Roman"/>
          <w:b w:val="false"/>
          <w:i w:val="false"/>
          <w:color w:val="000000"/>
          <w:sz w:val="28"/>
        </w:rPr>
        <w:t>
      Бас мердігердің қосалқы мердігерлерге мемлекеттік сатып алу шоттарына және ақшаны түпкілікті алушы қосалқы мердігерлерге (тауарларды, жұмыстарды, қызметтерді өндірушілерге) екінші деңгейдегі банкте ашық шоттарға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both"/>
      </w:pPr>
      <w:r>
        <w:rPr>
          <w:rFonts w:ascii="Times New Roman"/>
          <w:b w:val="false"/>
          <w:i w:val="false"/>
          <w:color w:val="000000"/>
          <w:sz w:val="28"/>
        </w:rPr>
        <w:t>
      Қосалқы мердігерлердің мемлекеттік сатып алу шоттарынан ақшаны түпкілікті алушы қосалқы мердігерлерге (тауарларды, жұмыстарды, қызметтерді өндірушілерге) аванстық (алдын-ала) төлемді жасалған шарт сомасының 30 пайызынан аспайтын мөлшерде аударуы төлем тапсырмасы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"387. Жүргізілген төлемдердің болжамдық көлемі республикалық және жергілікті бюджеттерге түсетін түсімдер болжамдау көлемі мен тиісті бюджеттің шотындағы бюджет қаражатының қалдығынан (қолма-қол ақша тапшылығы) артып кеткен және мемлекеттік бағалы қағаздар шығару немесе жоғары тұрған бюджеттен қарыз алуды жүзеге асыру арқылы алдағы айда ақша тарту үдерісін ұйымдастыру мүмкін болмаған кезде, бюджетті атқару жөніндегі уәкілетті орган бюджеттік бағдарламалар бойынша осы Ереженің 2-тарауының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бюджеттік бағдарламалар әкімшілерінің өтінімдері негізінде алдағы кезеңге жоспарлы тағайындауларды ауыстыру жолымен қаржыландырудың жиынтық жоспарына өзгеріс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115-1-қосымшасы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Ережеге 115-3-қосымшамен толықтырылсын. </w:t>
      </w:r>
    </w:p>
    <w:bookmarkStart w:name="z53" w:id="2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0"/>
    <w:bookmarkStart w:name="z54" w:id="21"/>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21"/>
    <w:bookmarkStart w:name="z55"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57" w:id="23"/>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2023 жылғы 20 ақпандағы </w:t>
            </w:r>
            <w:r>
              <w:br/>
            </w:r>
            <w:r>
              <w:rPr>
                <w:rFonts w:ascii="Times New Roman"/>
                <w:b w:val="false"/>
                <w:i w:val="false"/>
                <w:color w:val="000000"/>
                <w:sz w:val="20"/>
              </w:rPr>
              <w:t xml:space="preserve">№ 189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Бюджеттің атқарылуы және</w:t>
            </w:r>
            <w:r>
              <w:br/>
            </w:r>
            <w:r>
              <w:rPr>
                <w:rFonts w:ascii="Times New Roman"/>
                <w:b w:val="false"/>
                <w:i w:val="false"/>
                <w:color w:val="000000"/>
                <w:sz w:val="20"/>
              </w:rPr>
              <w:t xml:space="preserve">оған кассалық қызмет </w:t>
            </w:r>
            <w:r>
              <w:br/>
            </w:r>
            <w:r>
              <w:rPr>
                <w:rFonts w:ascii="Times New Roman"/>
                <w:b w:val="false"/>
                <w:i w:val="false"/>
                <w:color w:val="000000"/>
                <w:sz w:val="20"/>
              </w:rPr>
              <w:t xml:space="preserve">көрсету ережесіне </w:t>
            </w:r>
            <w:r>
              <w:br/>
            </w:r>
            <w:r>
              <w:rPr>
                <w:rFonts w:ascii="Times New Roman"/>
                <w:b w:val="false"/>
                <w:i w:val="false"/>
                <w:color w:val="000000"/>
                <w:sz w:val="20"/>
              </w:rPr>
              <w:t>115-3–қосымша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24"/>
    <w:p>
      <w:pPr>
        <w:spacing w:after="0"/>
        <w:ind w:left="0"/>
        <w:jc w:val="left"/>
      </w:pPr>
      <w:r>
        <w:rPr>
          <w:rFonts w:ascii="Times New Roman"/>
          <w:b/>
          <w:i w:val="false"/>
          <w:color w:val="000000"/>
        </w:rPr>
        <w:t xml:space="preserve"> Мемлекеттік мекеме қазынашылық қолдау кезінде тапсырыс беруші ________________</w:t>
      </w:r>
    </w:p>
    <w:bookmarkEnd w:id="24"/>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Қазынашылық қолдау кезіндегі бас мердігер __________________ </w:t>
      </w:r>
    </w:p>
    <w:p>
      <w:pPr>
        <w:spacing w:after="0"/>
        <w:ind w:left="0"/>
        <w:jc w:val="both"/>
      </w:pPr>
      <w:r>
        <w:rPr>
          <w:rFonts w:ascii="Times New Roman"/>
          <w:b w:val="false"/>
          <w:i w:val="false"/>
          <w:color w:val="000000"/>
          <w:sz w:val="28"/>
        </w:rPr>
        <w:t xml:space="preserve">
      Құрылыс объектісі __________________________ </w:t>
      </w:r>
    </w:p>
    <w:p>
      <w:pPr>
        <w:spacing w:after="0"/>
        <w:ind w:left="0"/>
        <w:jc w:val="both"/>
      </w:pPr>
      <w:r>
        <w:rPr>
          <w:rFonts w:ascii="Times New Roman"/>
          <w:b w:val="false"/>
          <w:i w:val="false"/>
          <w:color w:val="000000"/>
          <w:sz w:val="28"/>
        </w:rPr>
        <w:t xml:space="preserve">
      Төлем сертификаты № _____ </w:t>
      </w:r>
    </w:p>
    <w:p>
      <w:pPr>
        <w:spacing w:after="0"/>
        <w:ind w:left="0"/>
        <w:jc w:val="both"/>
      </w:pPr>
      <w:r>
        <w:rPr>
          <w:rFonts w:ascii="Times New Roman"/>
          <w:b w:val="false"/>
          <w:i w:val="false"/>
          <w:color w:val="000000"/>
          <w:sz w:val="28"/>
        </w:rPr>
        <w:t xml:space="preserve">
      күні "___"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тауарлар, жұмыстар, қызметтер сипаттамасы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жалпы құны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Қазынашылық қолдау кезінде тапсырыс беруші 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Қазынашылық қолдау кезіндегі </w:t>
      </w:r>
    </w:p>
    <w:p>
      <w:pPr>
        <w:spacing w:after="0"/>
        <w:ind w:left="0"/>
        <w:jc w:val="both"/>
      </w:pPr>
      <w:r>
        <w:rPr>
          <w:rFonts w:ascii="Times New Roman"/>
          <w:b w:val="false"/>
          <w:i w:val="false"/>
          <w:color w:val="000000"/>
          <w:sz w:val="28"/>
        </w:rPr>
        <w:t xml:space="preserve">
      бас мердігер 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