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5d5a" w14:textId="f715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20 наурыздағы № 42 бұйрығы. Қазақстан Республикасының Әділет министрлігінде 2023 жылғы 20 наурызда № 32112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Денсаулық сақтау саласындағы білім беру бағдарламалары білім алушыларының білімі мен дағдыларын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денсаулық сақтау саласындағы білім беру бағдарламалары білім алушыларының білімі мен дағдыларын бағалау қағидалары (бұдан әрі – Қағидалар) "Халық денсаулығы және денсаулық сақтау жүйесі туралы" Қазақстан Республикасының Кодексі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білім беру бағдарламалары білім алушыларының білімі мен дағдыларын бағалау тәртібін айқындайды (бұдан әрі – білім алушылар).";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Үздіксіз интеграцияланған медициналық білім берудің білім беру бағдарламалары білім алушыларының білімі мен дағдыларын бағалауды ұйымдастыру және жүргізу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"6. Базалық пәндер циклін игеру аяқталғаннан кейін үздіксіз медициналық білім берудің білім беру бағдарламаларының білім алушылары бағалауға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"10. Білім алушыларды бағалауды бағалау жөніндегі ұйым жүргізеді. </w:t>
      </w:r>
    </w:p>
    <w:bookmarkEnd w:id="6"/>
    <w:bookmarkStart w:name="z12" w:id="7"/>
    <w:p>
      <w:pPr>
        <w:spacing w:after="0"/>
        <w:ind w:left="0"/>
        <w:jc w:val="both"/>
      </w:pPr>
      <w:r>
        <w:rPr>
          <w:rFonts w:ascii="Times New Roman"/>
          <w:b w:val="false"/>
          <w:i w:val="false"/>
          <w:color w:val="000000"/>
          <w:sz w:val="28"/>
        </w:rPr>
        <w:t>
      Білім мен дағдыларды бағалау жөніндегі ұйымың немесе келісім бойынша денсаулық сақтау саласындағы білім беру ұйымдарының базасында жүргізіледі.</w:t>
      </w:r>
    </w:p>
    <w:bookmarkEnd w:id="7"/>
    <w:bookmarkStart w:name="z13" w:id="8"/>
    <w:p>
      <w:pPr>
        <w:spacing w:after="0"/>
        <w:ind w:left="0"/>
        <w:jc w:val="both"/>
      </w:pPr>
      <w:r>
        <w:rPr>
          <w:rFonts w:ascii="Times New Roman"/>
          <w:b w:val="false"/>
          <w:i w:val="false"/>
          <w:color w:val="000000"/>
          <w:sz w:val="28"/>
        </w:rPr>
        <w:t>
      Емтихан материалдарын әзірлеу, сараптау және жаңарту тәртібін бағалау жөніндегі ұйым жүзеге асырады. Тест спецификациялары мен дағдыларды бағалау тізбесі денсаулық сақтау кадрларын даярлау бағыты бойынша оқу-әдістемелік бірлестіктермен келісіледі.";</w:t>
      </w:r>
    </w:p>
    <w:bookmarkEnd w:id="8"/>
    <w:bookmarkStart w:name="z14" w:id="9"/>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саласындағы білім беру бағдарламалары түлектерінің кәсіптік даярлығын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Осы Денсаулық сақтау саласындағы білім беру бағдарламалары түлектерінің кәсіптік даярлығын бағалау қағидалары (бұдан әрі – Қағидалар) "Халық денсаулығы және денсаулық сақтау жүйесі туралы" Қазақстан Республикасының Кодексі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білім беру бағдарламалары түлектерінің (бұдан әрі – түлектер) кәсіптік даярлығын бағалау жүргізу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"7. Түлектерді бағалау денсаулық сақтау саласындағы білім беру ұйымдарының қаражаты есебінен ақылы негізде жүргізіледі. Қайта тапсырған және (немесе) дәлелді себептермен келмеген жағдайларда төлем жүргізілмейді. Қайта тапсырған және (немесе) дәлелсіз себептермен келмеген жағдайларда ақы төлеу түлектердің жеке қаражаты немесе Қазақстан Республикасының заңнамасында тыйым салынбаған өзге де көздер есебінен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 Түлектерді бағалауды бағалау жөніндегі ұйым жүргізеді.</w:t>
      </w:r>
    </w:p>
    <w:bookmarkEnd w:id="12"/>
    <w:bookmarkStart w:name="z21" w:id="13"/>
    <w:p>
      <w:pPr>
        <w:spacing w:after="0"/>
        <w:ind w:left="0"/>
        <w:jc w:val="both"/>
      </w:pPr>
      <w:r>
        <w:rPr>
          <w:rFonts w:ascii="Times New Roman"/>
          <w:b w:val="false"/>
          <w:i w:val="false"/>
          <w:color w:val="000000"/>
          <w:sz w:val="28"/>
        </w:rPr>
        <w:t>
      Білім мен дағдыларды бағалау жөніндегі ұйымың немесе келісім бойынша денсаулық сақтау саласындағы білім беру ұйымдарының базасында жүргізіледі.</w:t>
      </w:r>
    </w:p>
    <w:bookmarkEnd w:id="13"/>
    <w:bookmarkStart w:name="z22" w:id="14"/>
    <w:p>
      <w:pPr>
        <w:spacing w:after="0"/>
        <w:ind w:left="0"/>
        <w:jc w:val="both"/>
      </w:pPr>
      <w:r>
        <w:rPr>
          <w:rFonts w:ascii="Times New Roman"/>
          <w:b w:val="false"/>
          <w:i w:val="false"/>
          <w:color w:val="000000"/>
          <w:sz w:val="28"/>
        </w:rPr>
        <w:t>
      Емтихан материалын әзірлеуді, сараптауды және жаңартуды бағалау жөніндегі ұйым жүзеге асырады. Тесттерді сертификаттау және дағдыларды бағалау тізбесі денсаулық сақтау кадрларын даярлау бағыты бойынша оқу-әдістемелік бірлестіктермен келісіледі.</w:t>
      </w:r>
    </w:p>
    <w:bookmarkEnd w:id="14"/>
    <w:bookmarkStart w:name="z23" w:id="15"/>
    <w:p>
      <w:pPr>
        <w:spacing w:after="0"/>
        <w:ind w:left="0"/>
        <w:jc w:val="both"/>
      </w:pPr>
      <w:r>
        <w:rPr>
          <w:rFonts w:ascii="Times New Roman"/>
          <w:b w:val="false"/>
          <w:i w:val="false"/>
          <w:color w:val="000000"/>
          <w:sz w:val="28"/>
        </w:rPr>
        <w:t>
      Емтихан материалдарының базасын жаңарту түлектерді бағалау жүргізілгенге дейін бір ай бұрын жүргізіледі.</w:t>
      </w:r>
    </w:p>
    <w:bookmarkEnd w:id="15"/>
    <w:bookmarkStart w:name="z24" w:id="16"/>
    <w:p>
      <w:pPr>
        <w:spacing w:after="0"/>
        <w:ind w:left="0"/>
        <w:jc w:val="both"/>
      </w:pPr>
      <w:r>
        <w:rPr>
          <w:rFonts w:ascii="Times New Roman"/>
          <w:b w:val="false"/>
          <w:i w:val="false"/>
          <w:color w:val="000000"/>
          <w:sz w:val="28"/>
        </w:rPr>
        <w:t>
      Емтихан материалын әзірлеуге білім берудің барлық деңгейлерінің сарапшылары тартылады.</w:t>
      </w:r>
    </w:p>
    <w:bookmarkEnd w:id="16"/>
    <w:bookmarkStart w:name="z25" w:id="17"/>
    <w:p>
      <w:pPr>
        <w:spacing w:after="0"/>
        <w:ind w:left="0"/>
        <w:jc w:val="both"/>
      </w:pPr>
      <w:r>
        <w:rPr>
          <w:rFonts w:ascii="Times New Roman"/>
          <w:b w:val="false"/>
          <w:i w:val="false"/>
          <w:color w:val="000000"/>
          <w:sz w:val="28"/>
        </w:rPr>
        <w:t>
      Қорытынды мемлекеттік аттестаттау нәтижелері бойынша бағалау ұйымы түлектердің білім сапасына талдау жасайды.";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"13. Түлектердің білімін бағалау тест сұрақтарының көмегімен автоматтандырылған компьютерлік тестілеу арқылы жүргізіледі.</w:t>
      </w:r>
    </w:p>
    <w:bookmarkEnd w:id="18"/>
    <w:bookmarkStart w:name="z28" w:id="19"/>
    <w:p>
      <w:pPr>
        <w:spacing w:after="0"/>
        <w:ind w:left="0"/>
        <w:jc w:val="both"/>
      </w:pPr>
      <w:r>
        <w:rPr>
          <w:rFonts w:ascii="Times New Roman"/>
          <w:b w:val="false"/>
          <w:i w:val="false"/>
          <w:color w:val="000000"/>
          <w:sz w:val="28"/>
        </w:rPr>
        <w:t>
      Білім бағасының шекті балын оқу-әдістемелік бірлестіктермен келісім бойынша бағалау жөніндегі ұйым белгілейді.</w:t>
      </w:r>
    </w:p>
    <w:bookmarkEnd w:id="19"/>
    <w:bookmarkStart w:name="z29" w:id="20"/>
    <w:p>
      <w:pPr>
        <w:spacing w:after="0"/>
        <w:ind w:left="0"/>
        <w:jc w:val="both"/>
      </w:pPr>
      <w:r>
        <w:rPr>
          <w:rFonts w:ascii="Times New Roman"/>
          <w:b w:val="false"/>
          <w:i w:val="false"/>
          <w:color w:val="000000"/>
          <w:sz w:val="28"/>
        </w:rPr>
        <w:t>
      Апелляцияны есепке алмағанда білімді бағалау жөніндегі ұйым басшысы қол қойған нәтижелерінің хаттамасы білімді бағалау жүргізілген күні денсаулық сақтау саласындағы білім беру ұйымдарына ұсынылады.</w:t>
      </w:r>
    </w:p>
    <w:bookmarkEnd w:id="20"/>
    <w:bookmarkStart w:name="z30" w:id="21"/>
    <w:p>
      <w:pPr>
        <w:spacing w:after="0"/>
        <w:ind w:left="0"/>
        <w:jc w:val="both"/>
      </w:pPr>
      <w:r>
        <w:rPr>
          <w:rFonts w:ascii="Times New Roman"/>
          <w:b w:val="false"/>
          <w:i w:val="false"/>
          <w:color w:val="000000"/>
          <w:sz w:val="28"/>
        </w:rPr>
        <w:t>
      Білімді бағалауға келмеген түлектер нәтижелер хаттамасында көрсетілмейді.</w:t>
      </w:r>
    </w:p>
    <w:bookmarkEnd w:id="21"/>
    <w:bookmarkStart w:name="z31" w:id="22"/>
    <w:p>
      <w:pPr>
        <w:spacing w:after="0"/>
        <w:ind w:left="0"/>
        <w:jc w:val="both"/>
      </w:pPr>
      <w:r>
        <w:rPr>
          <w:rFonts w:ascii="Times New Roman"/>
          <w:b w:val="false"/>
          <w:i w:val="false"/>
          <w:color w:val="000000"/>
          <w:sz w:val="28"/>
        </w:rPr>
        <w:t>
      Келмеу себебіне қарамастан, білімді бағалаудан өту үшін келмеген түлектер қайта белгіленген мерзімде бағалау жөніндегі ұйымның базасында білімін бағалаудан өтеді.</w:t>
      </w:r>
    </w:p>
    <w:bookmarkEnd w:id="22"/>
    <w:bookmarkStart w:name="z32" w:id="23"/>
    <w:p>
      <w:pPr>
        <w:spacing w:after="0"/>
        <w:ind w:left="0"/>
        <w:jc w:val="both"/>
      </w:pPr>
      <w:r>
        <w:rPr>
          <w:rFonts w:ascii="Times New Roman"/>
          <w:b w:val="false"/>
          <w:i w:val="false"/>
          <w:color w:val="000000"/>
          <w:sz w:val="28"/>
        </w:rPr>
        <w:t>
      14. Білім мен дағдыларды бағалау бағалау жөніндегі ұйымның немесе денсаулық сақтау саласындағы білім беру ұйымдарының базасында келісім бойынша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"20. Түлектің дәлелді себебі бойынша (денсаулық жағдайына, әскери қызметке шақырылуына немесе өзге де объективті себептерге байланысты) кәсіптік даярлықты бағалаудан (қорытынды аттестаттаудан) қайта өтуге жіберу МАК-тың оң шешімі негізінде жүзеге асырылады. Оң бағаны арттыру мақсатында білімді және (немесе) дағдыларды қайта бағалауға жол берілмейді.</w:t>
      </w:r>
    </w:p>
    <w:bookmarkEnd w:id="24"/>
    <w:bookmarkStart w:name="z35" w:id="25"/>
    <w:p>
      <w:pPr>
        <w:spacing w:after="0"/>
        <w:ind w:left="0"/>
        <w:jc w:val="both"/>
      </w:pPr>
      <w:r>
        <w:rPr>
          <w:rFonts w:ascii="Times New Roman"/>
          <w:b w:val="false"/>
          <w:i w:val="false"/>
          <w:color w:val="000000"/>
          <w:sz w:val="28"/>
        </w:rPr>
        <w:t>
      Бағалаудың бірінші немесе екінші кезеңінің қанағаттанарлықсыз нәтижесі кезінде кәсіптік даярлықты қайта бағалаудан (қорытынды аттестаттаудан) өту мерзімі Республикалық апелляциялық комиссияның шешімі негізінде 6 (алты) айдан кейін жүзеге асырылады.</w:t>
      </w:r>
    </w:p>
    <w:bookmarkEnd w:id="25"/>
    <w:bookmarkStart w:name="z36" w:id="26"/>
    <w:p>
      <w:pPr>
        <w:spacing w:after="0"/>
        <w:ind w:left="0"/>
        <w:jc w:val="both"/>
      </w:pPr>
      <w:r>
        <w:rPr>
          <w:rFonts w:ascii="Times New Roman"/>
          <w:b w:val="false"/>
          <w:i w:val="false"/>
          <w:color w:val="000000"/>
          <w:sz w:val="28"/>
        </w:rPr>
        <w:t>
      Кәсіптік даярлықты қайта бағалау кезінде қанағаттанарлықсыз нәтиже алған түлектерге белгіленген үлгідегі анықтама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38" w:id="27"/>
    <w:p>
      <w:pPr>
        <w:spacing w:after="0"/>
        <w:ind w:left="0"/>
        <w:jc w:val="both"/>
      </w:pPr>
      <w:r>
        <w:rPr>
          <w:rFonts w:ascii="Times New Roman"/>
          <w:b w:val="false"/>
          <w:i w:val="false"/>
          <w:color w:val="000000"/>
          <w:sz w:val="28"/>
        </w:rPr>
        <w:t>
      "3-тарау. Республикалық апелляциялық комиссияға апелляциялық өтініштерді беру және қарау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"25. Бағалаудың бірінші немесе екінші кезеңдерінің нәтижелерімен келіспеген жағдайда, түлек бағалау жөніндегі ұйымға апелляциялық бағалау жүргізілген кейін 24 сағат ішінде апелляцияға береді. Бағалау жөніндегі ұйым бағалаудың бірінші немесе екінші кезеңі аяқталғаннан кейін үш күн ішінде апелляциялық өтініштерді қалыптастырады және қарау үшін Республикалық апелляциялық комиссияға жібереді.</w:t>
      </w:r>
    </w:p>
    <w:bookmarkEnd w:id="28"/>
    <w:bookmarkStart w:name="z41" w:id="29"/>
    <w:p>
      <w:pPr>
        <w:spacing w:after="0"/>
        <w:ind w:left="0"/>
        <w:jc w:val="both"/>
      </w:pPr>
      <w:r>
        <w:rPr>
          <w:rFonts w:ascii="Times New Roman"/>
          <w:b w:val="false"/>
          <w:i w:val="false"/>
          <w:color w:val="000000"/>
          <w:sz w:val="28"/>
        </w:rPr>
        <w:t>
      Бағалау жөніндегі ұйым 3 (үш) жұмыс күні ішінде апелляциялық өтініштерді қалыптастырады және қарау үшін Республикалық апелляциялық комиссияға жібереді.</w:t>
      </w:r>
    </w:p>
    <w:bookmarkEnd w:id="29"/>
    <w:bookmarkStart w:name="z42" w:id="30"/>
    <w:p>
      <w:pPr>
        <w:spacing w:after="0"/>
        <w:ind w:left="0"/>
        <w:jc w:val="both"/>
      </w:pPr>
      <w:r>
        <w:rPr>
          <w:rFonts w:ascii="Times New Roman"/>
          <w:b w:val="false"/>
          <w:i w:val="false"/>
          <w:color w:val="000000"/>
          <w:sz w:val="28"/>
        </w:rPr>
        <w:t>
      Республикалық апелляциялық комиссияның хатшысы бағалау жөніндегі ұйымның бағалау (бағалау) парағын (парақтарын), бағалаудың аудио және бейне жазбаларын қамтитын өтініш берушінің апелляциялық өтініштері мен бағалау материалдарын тіркейді.</w:t>
      </w:r>
    </w:p>
    <w:bookmarkEnd w:id="30"/>
    <w:bookmarkStart w:name="z43" w:id="31"/>
    <w:p>
      <w:pPr>
        <w:spacing w:after="0"/>
        <w:ind w:left="0"/>
        <w:jc w:val="both"/>
      </w:pPr>
      <w:r>
        <w:rPr>
          <w:rFonts w:ascii="Times New Roman"/>
          <w:b w:val="false"/>
          <w:i w:val="false"/>
          <w:color w:val="000000"/>
          <w:sz w:val="28"/>
        </w:rPr>
        <w:t>
      26. Республикалық апелляциялық комиссия бағалау жөніндегі ұйымның апелляциялық өтініштерін қарау аяқталғаннан кейінгі күні апелляцияларды қарауға кіріседі.</w:t>
      </w:r>
    </w:p>
    <w:bookmarkEnd w:id="31"/>
    <w:bookmarkStart w:name="z44" w:id="32"/>
    <w:p>
      <w:pPr>
        <w:spacing w:after="0"/>
        <w:ind w:left="0"/>
        <w:jc w:val="both"/>
      </w:pPr>
      <w:r>
        <w:rPr>
          <w:rFonts w:ascii="Times New Roman"/>
          <w:b w:val="false"/>
          <w:i w:val="false"/>
          <w:color w:val="000000"/>
          <w:sz w:val="28"/>
        </w:rPr>
        <w:t>
      27. Апелляциялық комиссия қараған кәсіптік даярлықты бағалау нәтижелерінің қорытынды хаттамасы Республикалық апелляциялық комиссияның отырысынан кейін ұсынылады.</w:t>
      </w:r>
    </w:p>
    <w:bookmarkEnd w:id="32"/>
    <w:bookmarkStart w:name="z45" w:id="33"/>
    <w:p>
      <w:pPr>
        <w:spacing w:after="0"/>
        <w:ind w:left="0"/>
        <w:jc w:val="both"/>
      </w:pPr>
      <w:r>
        <w:rPr>
          <w:rFonts w:ascii="Times New Roman"/>
          <w:b w:val="false"/>
          <w:i w:val="false"/>
          <w:color w:val="000000"/>
          <w:sz w:val="28"/>
        </w:rPr>
        <w:t>
      28. Кәсіптік даярлықты бағалаудың (қорытынды аттестаттаудың) қорытынды нәтижелері апелляцияны ескере отырып, бітірушінің БАЖ-дегі жеке кабинетінде көрсетіледі және Республикалық апелляциялық комиссия отырысынан кейін бағалау нәтижелерінің жиынтық хаттамасы түрінде денсаулық сақтау саласындағы білім беру ұйымдарына бағалау жөніндегі ұйым ұсынады.";</w:t>
      </w:r>
    </w:p>
    <w:bookmarkEnd w:id="33"/>
    <w:bookmarkStart w:name="z46" w:id="34"/>
    <w:p>
      <w:pPr>
        <w:spacing w:after="0"/>
        <w:ind w:left="0"/>
        <w:jc w:val="both"/>
      </w:pPr>
      <w:r>
        <w:rPr>
          <w:rFonts w:ascii="Times New Roman"/>
          <w:b w:val="false"/>
          <w:i w:val="false"/>
          <w:color w:val="000000"/>
          <w:sz w:val="28"/>
        </w:rPr>
        <w:t xml:space="preserve">
      көрсетілген бұйрыққа 3-қосымшамен бекітілген денсаулық сақтау саласындағы мамандардың кәсіптік даярлығын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xml:space="preserve">
      "1. Осы денсаулық сақтау саласындағы мамандардың кәсіптік даярлығын бағалау қағидасы (бұдан әрі – Қағидалар) "Халық денсаулығы және денсаулық сақтау жүйесі туралы" Қазақстан Республикасы Кодексінің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(бұдан әрі – Кодекс) және денсаулық сақтау саласындағы мамандардың кәсіптік даярлығын бағалау (бұдан әрі – Бағалау) тәртібін айқындайды.</w:t>
      </w:r>
    </w:p>
    <w:bookmarkEnd w:id="35"/>
    <w:bookmarkStart w:name="z49" w:id="36"/>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36"/>
    <w:bookmarkStart w:name="z50" w:id="37"/>
    <w:p>
      <w:pPr>
        <w:spacing w:after="0"/>
        <w:ind w:left="0"/>
        <w:jc w:val="both"/>
      </w:pPr>
      <w:r>
        <w:rPr>
          <w:rFonts w:ascii="Times New Roman"/>
          <w:b w:val="false"/>
          <w:i w:val="false"/>
          <w:color w:val="000000"/>
          <w:sz w:val="28"/>
        </w:rPr>
        <w:t>
      1) апелляциялық комиссия – үміткерлердің апелляциялық өтініштерін қарау үшін бағалау жөніндегі ұйым қызметкерлері мен тәуелсіз сарапшылар қатарынан бағалау жөніндегі ұйым құратын комиссия;</w:t>
      </w:r>
    </w:p>
    <w:bookmarkEnd w:id="37"/>
    <w:bookmarkStart w:name="z51" w:id="38"/>
    <w:p>
      <w:pPr>
        <w:spacing w:after="0"/>
        <w:ind w:left="0"/>
        <w:jc w:val="both"/>
      </w:pPr>
      <w:r>
        <w:rPr>
          <w:rFonts w:ascii="Times New Roman"/>
          <w:b w:val="false"/>
          <w:i w:val="false"/>
          <w:color w:val="000000"/>
          <w:sz w:val="28"/>
        </w:rPr>
        <w:t>
      2) бағалау жөніндегі ұйым – білім алушылардың, кәсіптік даярлық түлектерінің және денсаулық сақтау саласындағы мамандардың білімі мен дағдыларын бағалау рәсімін жүзеге асыратын, уәкілетті орган аккредиттеген ұйым;</w:t>
      </w:r>
    </w:p>
    <w:bookmarkEnd w:id="38"/>
    <w:bookmarkStart w:name="z52" w:id="39"/>
    <w:p>
      <w:pPr>
        <w:spacing w:after="0"/>
        <w:ind w:left="0"/>
        <w:jc w:val="both"/>
      </w:pPr>
      <w:r>
        <w:rPr>
          <w:rFonts w:ascii="Times New Roman"/>
          <w:b w:val="false"/>
          <w:i w:val="false"/>
          <w:color w:val="000000"/>
          <w:sz w:val="28"/>
        </w:rPr>
        <w:t>
      3) бағалаудың ақпараттық жүйесі (бұдан әрі – БАЖ) – пайдаланушылардың ақпараттық қажеттіліктерінің қауіпсіздігін қамтамасыз ету және қолдау арқылы білім алушылардың білімі мен дағдыларын, түлектер мен мамандардың денсаулық сақтау саласындағы кәсіптік даярлығын бағалауды техникалық сүйемелдеуге және жүргізуге арналған автоматтандырылған ақпараттық платформа;</w:t>
      </w:r>
    </w:p>
    <w:bookmarkEnd w:id="39"/>
    <w:bookmarkStart w:name="z53" w:id="40"/>
    <w:p>
      <w:pPr>
        <w:spacing w:after="0"/>
        <w:ind w:left="0"/>
        <w:jc w:val="both"/>
      </w:pPr>
      <w:r>
        <w:rPr>
          <w:rFonts w:ascii="Times New Roman"/>
          <w:b w:val="false"/>
          <w:i w:val="false"/>
          <w:color w:val="000000"/>
          <w:sz w:val="28"/>
        </w:rPr>
        <w:t>
      4) білімді бағалау – денсаулық сақтау саласындағы тиісті мамандық бойынша үміткердің теориялық білім деңгейін анықтау;</w:t>
      </w:r>
    </w:p>
    <w:bookmarkEnd w:id="40"/>
    <w:bookmarkStart w:name="z54" w:id="41"/>
    <w:p>
      <w:pPr>
        <w:spacing w:after="0"/>
        <w:ind w:left="0"/>
        <w:jc w:val="both"/>
      </w:pPr>
      <w:r>
        <w:rPr>
          <w:rFonts w:ascii="Times New Roman"/>
          <w:b w:val="false"/>
          <w:i w:val="false"/>
          <w:color w:val="000000"/>
          <w:sz w:val="28"/>
        </w:rPr>
        <w:t>
      5) дағды – алынған білімнің жиынтығымен қамтамасыз етілетін және жаттығулар арқылы қалыптасқан, іс-қимылды орындаудың меңгерілген әдісі; бірнеше қайтара қайталау жолымен автоматизмге дейін жеткізілген іс-қимыл;</w:t>
      </w:r>
    </w:p>
    <w:bookmarkEnd w:id="41"/>
    <w:bookmarkStart w:name="z55" w:id="42"/>
    <w:p>
      <w:pPr>
        <w:spacing w:after="0"/>
        <w:ind w:left="0"/>
        <w:jc w:val="both"/>
      </w:pPr>
      <w:r>
        <w:rPr>
          <w:rFonts w:ascii="Times New Roman"/>
          <w:b w:val="false"/>
          <w:i w:val="false"/>
          <w:color w:val="000000"/>
          <w:sz w:val="28"/>
        </w:rPr>
        <w:t>
      6)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42"/>
    <w:bookmarkStart w:name="z56" w:id="43"/>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43"/>
    <w:bookmarkStart w:name="z57" w:id="44"/>
    <w:p>
      <w:pPr>
        <w:spacing w:after="0"/>
        <w:ind w:left="0"/>
        <w:jc w:val="both"/>
      </w:pPr>
      <w:r>
        <w:rPr>
          <w:rFonts w:ascii="Times New Roman"/>
          <w:b w:val="false"/>
          <w:i w:val="false"/>
          <w:color w:val="000000"/>
          <w:sz w:val="28"/>
        </w:rPr>
        <w:t>
      8) емтихан алушы – денсаулық сақтау саласындағы мамандардың практикалық дағдыларын бағалауды жүзеге асыратын даярланған маман;</w:t>
      </w:r>
    </w:p>
    <w:bookmarkEnd w:id="44"/>
    <w:bookmarkStart w:name="z58" w:id="45"/>
    <w:p>
      <w:pPr>
        <w:spacing w:after="0"/>
        <w:ind w:left="0"/>
        <w:jc w:val="both"/>
      </w:pPr>
      <w:r>
        <w:rPr>
          <w:rFonts w:ascii="Times New Roman"/>
          <w:b w:val="false"/>
          <w:i w:val="false"/>
          <w:color w:val="000000"/>
          <w:sz w:val="28"/>
        </w:rPr>
        <w:t>
      9) клиникалық станция – әртүрлі симуляциялық жабдықтарды (манекендер, фантомдар, муляждар, автоматтандырылған виртуалды модельдер, интерактивті оқыту компьютерлік бағдарламалары, аудио-бейне материалдар) қолдана отырып және (немесе) стандартталған пациенттердің қатысуымен клиникалық білімдер мен дағдыларды бағалауға арналған жеке жарақтандырылған бөлме (бөлме не секция);</w:t>
      </w:r>
    </w:p>
    <w:bookmarkEnd w:id="45"/>
    <w:bookmarkStart w:name="z59" w:id="46"/>
    <w:p>
      <w:pPr>
        <w:spacing w:after="0"/>
        <w:ind w:left="0"/>
        <w:jc w:val="both"/>
      </w:pPr>
      <w:r>
        <w:rPr>
          <w:rFonts w:ascii="Times New Roman"/>
          <w:b w:val="false"/>
          <w:i w:val="false"/>
          <w:color w:val="000000"/>
          <w:sz w:val="28"/>
        </w:rPr>
        <w:t>
      10) маман – денсаулық сақтау саласында кәсіптік білімі бар және медициналық немесе фармацевтикалық қызметті немесе халықтың санитариялық-эпидемиологиялық саламаттылығы саласындағы қызметті жүзеге асыратын жеке тұлға;</w:t>
      </w:r>
    </w:p>
    <w:bookmarkEnd w:id="46"/>
    <w:bookmarkStart w:name="z60" w:id="47"/>
    <w:p>
      <w:pPr>
        <w:spacing w:after="0"/>
        <w:ind w:left="0"/>
        <w:jc w:val="both"/>
      </w:pPr>
      <w:r>
        <w:rPr>
          <w:rFonts w:ascii="Times New Roman"/>
          <w:b w:val="false"/>
          <w:i w:val="false"/>
          <w:color w:val="000000"/>
          <w:sz w:val="28"/>
        </w:rPr>
        <w:t>
      11) симуляциялық технологиялар – дағдыларды пысықтау және тапсыру үшін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 компьютерлік бағдарламалар);</w:t>
      </w:r>
    </w:p>
    <w:bookmarkEnd w:id="47"/>
    <w:bookmarkStart w:name="z61" w:id="48"/>
    <w:p>
      <w:pPr>
        <w:spacing w:after="0"/>
        <w:ind w:left="0"/>
        <w:jc w:val="both"/>
      </w:pPr>
      <w:r>
        <w:rPr>
          <w:rFonts w:ascii="Times New Roman"/>
          <w:b w:val="false"/>
          <w:i w:val="false"/>
          <w:color w:val="000000"/>
          <w:sz w:val="28"/>
        </w:rPr>
        <w:t>
      12) стандартталған пациент – науқасты шынайы бейнелеуге оқытылған (оның шағымдарын, психоэмоционалдық жағдайын келтіретін, қандай да бір клиникалық жағдайды жоғарғы дәрежеде сахналауға қабілеті бар), шарт қатынастарының шеңберінде маманның коммуникативтік дағдыларын бағалау үшін тартылатын жеке тұлға;</w:t>
      </w:r>
    </w:p>
    <w:bookmarkEnd w:id="48"/>
    <w:bookmarkStart w:name="z62" w:id="49"/>
    <w:p>
      <w:pPr>
        <w:spacing w:after="0"/>
        <w:ind w:left="0"/>
        <w:jc w:val="both"/>
      </w:pPr>
      <w:r>
        <w:rPr>
          <w:rFonts w:ascii="Times New Roman"/>
          <w:b w:val="false"/>
          <w:i w:val="false"/>
          <w:color w:val="000000"/>
          <w:sz w:val="28"/>
        </w:rPr>
        <w:t>
      13) дағдыларды бағалау – маманның машықтары мен дағдыларының қалыптасу деңгейін оларды көрсету немесе ситуациялық тапсырмаларды шешу процесінде анықтау дағдылары;</w:t>
      </w:r>
    </w:p>
    <w:bookmarkEnd w:id="49"/>
    <w:bookmarkStart w:name="z63" w:id="50"/>
    <w:p>
      <w:pPr>
        <w:spacing w:after="0"/>
        <w:ind w:left="0"/>
        <w:jc w:val="both"/>
      </w:pPr>
      <w:r>
        <w:rPr>
          <w:rFonts w:ascii="Times New Roman"/>
          <w:b w:val="false"/>
          <w:i w:val="false"/>
          <w:color w:val="000000"/>
          <w:sz w:val="28"/>
        </w:rPr>
        <w:t>
      14) тәжірибелік дағдыларды бағалау станциясы – әр түрлі симуляциялық жабдықтарды (манекендер, фантомдар, муляждар, автоматтандырылған виртуалдық моделдер, интерактивті оқытатын компьютерлік бағдарламалар, аудио-бейне материалдар) қолдана отырып және (немесе) стандартталған пациенттердің қатысуымен мамандардың клиникалық білімдері мен дағдыларын бағалауға арналған жеке жарақтандырылған бөлме (бөлме не секция);</w:t>
      </w:r>
    </w:p>
    <w:bookmarkEnd w:id="50"/>
    <w:bookmarkStart w:name="z64" w:id="51"/>
    <w:p>
      <w:pPr>
        <w:spacing w:after="0"/>
        <w:ind w:left="0"/>
        <w:jc w:val="both"/>
      </w:pPr>
      <w:r>
        <w:rPr>
          <w:rFonts w:ascii="Times New Roman"/>
          <w:b w:val="false"/>
          <w:i w:val="false"/>
          <w:color w:val="000000"/>
          <w:sz w:val="28"/>
        </w:rPr>
        <w:t>
      15) үміткер – Бағалаудан өтуге үміткер маман.".</w:t>
      </w:r>
    </w:p>
    <w:bookmarkEnd w:id="51"/>
    <w:bookmarkStart w:name="z65" w:id="5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52"/>
    <w:bookmarkStart w:name="z66" w:id="5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3"/>
    <w:bookmarkStart w:name="z67" w:id="5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4"/>
    <w:bookmarkStart w:name="z68" w:id="5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5"/>
    <w:bookmarkStart w:name="z69" w:id="5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6"/>
    <w:bookmarkStart w:name="z70"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