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9d6c1" w14:textId="489d6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органдардың функцияларды іске асыру мақсатында деректерді талдауды жүзеге асыру үшін электрондық ақпараттық ресурстарды жинау, өңдеу, сақтау, беру жөніндегі қағидаларды бекіту туралы" Қазақстан Республикасы Цифрлық даму, инновациялар және аэроғарыш өнеркәсібі министрінің 2020 жылғы 21 қазандағы № 394/НҚ бұйрығының күші жойылды деп тану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2023 жылғы 20 наурыздағы № 99/НҚ бұйрығы. Қазақстан Республикасының Әділет министрлігінде 2023 жылғы 28 наурызда № 32131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01.04.2023 бастап қолданысқа енгізіледі</w:t>
      </w:r>
    </w:p>
    <w:bookmarkStart w:name="z1" w:id="0"/>
    <w:p>
      <w:pPr>
        <w:spacing w:after="0"/>
        <w:ind w:left="0"/>
        <w:jc w:val="both"/>
      </w:pPr>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"Мемлекеттік органдардың функцияларды іске асыру мақсатында деректерді талдауды жүзеге асыру үшін электрондық ақпараттық ресурстарды жинау, өңдеу, сақтау, беру жөніндегі қағидаларды бекіту туралы" Қазақстан Республикасы Цифрлық даму, инновациялар және аэроғарыш өнеркәсібі министрінің 2020 жылғы 21 қазандағы №394/НҚ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 (нормативтік құқықтық актілерді мемлекеттік тіркеу тізілімінде № 21495 болып тіркелген).</w:t>
      </w:r>
    </w:p>
    <w:bookmarkStart w:name="z3" w:id="1"/>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Цифрландыру департаменті заңнамада белгіленген тәртіппен:</w:t>
      </w:r>
    </w:p>
    <w:bookmarkEnd w:id="1"/>
    <w:bookmarkStart w:name="z4"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2"/>
    <w:bookmarkStart w:name="z5" w:id="3"/>
    <w:p>
      <w:pPr>
        <w:spacing w:after="0"/>
        <w:ind w:left="0"/>
        <w:jc w:val="both"/>
      </w:pPr>
      <w:r>
        <w:rPr>
          <w:rFonts w:ascii="Times New Roman"/>
          <w:b w:val="false"/>
          <w:i w:val="false"/>
          <w:color w:val="000000"/>
          <w:sz w:val="28"/>
        </w:rPr>
        <w:t>
      2) осы бұйрықты ресми жарияланғаннан кейін Қазақстан Республикасы Цифрлық даму, инновациялар және аэроғарыш өнеркәсібі министрлігінің интернет-ресурсында орналастыруды қамтамасыз етсін;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Цифрлық даму, инновациялар және аэроғарыш өнеркәсібі министрлігінің Заң департаментіне ұсынуды қамтамасыз етсін.</w:t>
      </w:r>
    </w:p>
    <w:bookmarkStart w:name="z7"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4"/>
    <w:bookmarkStart w:name="z8" w:id="5"/>
    <w:p>
      <w:pPr>
        <w:spacing w:after="0"/>
        <w:ind w:left="0"/>
        <w:jc w:val="both"/>
      </w:pPr>
      <w:r>
        <w:rPr>
          <w:rFonts w:ascii="Times New Roman"/>
          <w:b w:val="false"/>
          <w:i w:val="false"/>
          <w:color w:val="000000"/>
          <w:sz w:val="28"/>
        </w:rPr>
        <w:t>
      4. Осы бұйрық 2023 жылғы 1 сәуірден бастап қолданысқа енгізіледі және ресми жариялануға тиіс.</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Цифрлық даму, инновациялар және </w:t>
            </w:r>
          </w:p>
          <w:p>
            <w:pPr>
              <w:spacing w:after="20"/>
              <w:ind w:left="20"/>
              <w:jc w:val="both"/>
            </w:pPr>
            <w:r>
              <w:rPr>
                <w:rFonts w:ascii="Times New Roman"/>
                <w:b w:val="false"/>
                <w:i/>
                <w:color w:val="000000"/>
                <w:sz w:val="20"/>
              </w:rPr>
              <w:t>аэроғарыш өнеркәсібі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Мусин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