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0bea" w14:textId="0e60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осындай экономикалық аймақтың аумағына кіру және аумағынан шығу Қағидаларын бекіту туралы" Қазақстан Республикасы Ұлттық қауіпсіздік комитеті Төрағасының 2019 жылғы 31 шілдедегі № 59/қе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27 наурыздағы № 12қе бұйрығы. Қазақстан Республикасының Әділет министрлігінде 2023 жылғы 29 наурызда № 32142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осындай экономикалық аймақтың аумағына кіру және аумағынан шығу Қағидаларын бекіту туралы" Қазақстан Республикасы Ұлттық қауіпсіздік комитеті Төрағасының 2019 жылғы 31 шілдедегі № 59/қе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19164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Мемлекеттік шекарасы туралы" Қазақстан Республикасы Заңын 19-бабының </w:t>
      </w:r>
      <w:r>
        <w:rPr>
          <w:rFonts w:ascii="Times New Roman"/>
          <w:b w:val="false"/>
          <w:i w:val="false"/>
          <w:color w:val="000000"/>
          <w:sz w:val="28"/>
        </w:rPr>
        <w:t>5-1-тармағына</w:t>
      </w:r>
      <w:r>
        <w:rPr>
          <w:rFonts w:ascii="Times New Roman"/>
          <w:b w:val="false"/>
          <w:i w:val="false"/>
          <w:color w:val="000000"/>
          <w:sz w:val="28"/>
        </w:rPr>
        <w:t xml:space="preserve"> және </w:t>
      </w:r>
      <w:r>
        <w:rPr>
          <w:rFonts w:ascii="Times New Roman"/>
          <w:b w:val="false"/>
          <w:i w:val="false"/>
          <w:color w:val="000000"/>
          <w:sz w:val="28"/>
        </w:rPr>
        <w:t>22-1-бабының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бұйрықпен бекітілген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осындай экономикалық аймақтың аумағына кіру және аумағынан шығу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Шектері Еуразиялық экономикалық одақтың кедендік шекарасының учаскелерімен толық немесе ішінара тұспа-тұс келетін арнайы экономикалық аймақтың (бұдан әрі – арнайы экономикалық аймақ)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осындай экономикалық аймақтың аумағына кіру және аумағынан шығу қағидалары (бұдан әрі – Қағидалар) "Қазақстан Республикасының Мемлекеттік шекарасы туралы" Қазақстан Республикасының Заңы 19-бабының </w:t>
      </w:r>
      <w:r>
        <w:rPr>
          <w:rFonts w:ascii="Times New Roman"/>
          <w:b w:val="false"/>
          <w:i w:val="false"/>
          <w:color w:val="000000"/>
          <w:sz w:val="28"/>
        </w:rPr>
        <w:t>5-1-тармағына</w:t>
      </w:r>
      <w:r>
        <w:rPr>
          <w:rFonts w:ascii="Times New Roman"/>
          <w:b w:val="false"/>
          <w:i w:val="false"/>
          <w:color w:val="000000"/>
          <w:sz w:val="28"/>
        </w:rPr>
        <w:t xml:space="preserve"> және </w:t>
      </w:r>
      <w:r>
        <w:rPr>
          <w:rFonts w:ascii="Times New Roman"/>
          <w:b w:val="false"/>
          <w:i w:val="false"/>
          <w:color w:val="000000"/>
          <w:sz w:val="28"/>
        </w:rPr>
        <w:t>22-1-бабының</w:t>
      </w:r>
      <w:r>
        <w:rPr>
          <w:rFonts w:ascii="Times New Roman"/>
          <w:b w:val="false"/>
          <w:i w:val="false"/>
          <w:color w:val="000000"/>
          <w:sz w:val="28"/>
        </w:rPr>
        <w:t xml:space="preserve"> 4) тармақшасына сәйкес әзірленді және арнайы экономикалық аймақтың аумағында қызметін жүзеге асыратын мемлекеттік органдардың лауазымды адамдарының, инкассация қызметі жұмыскерлерінің, сондай-ақ қызметтік қажеттілікке байланысты осындай арнайы экономикалық аймаққа келетін адамдардың арнайы экономикалық аймақтың қазақстандық аумақ бөлігіне кіру және аумақтың қазақстандық бөлігінен шығу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Олардың орналасуына сәйкес келетін аумақтық мемлекеттік органның, арнайы экономикалық аймақтың басқарушы компаниясының, инкассация қызметінің бірінші басшылары (оны алмастыратын адам) қызметін арнайы экономикалық аймақтың аумағында жүзеге асыратын Шекара қызметінің аумақтық бөлімшесіне (бұдан әрі – Шекара қызметінің аумақтық бөлімшесі) осындай арнайы экономикалық аймақтың аумағында қызметін жүзеге асыратын мемлекеттік органдардың лауазымды адамдарының, инкассация қызметі қызметкерлерінің, сондай-ақ осы Қағидаларға қосымшаға сәйкес нысан бойынша келісу үшін қызметтік қажеттілігі бар осындай арнайы экономикалық аймаққа баратын адамдардың тізімдерімен қоса сұрау салуларды жолдайды.</w:t>
      </w:r>
    </w:p>
    <w:p>
      <w:pPr>
        <w:spacing w:after="0"/>
        <w:ind w:left="0"/>
        <w:jc w:val="both"/>
      </w:pPr>
      <w:r>
        <w:rPr>
          <w:rFonts w:ascii="Times New Roman"/>
          <w:b w:val="false"/>
          <w:i w:val="false"/>
          <w:color w:val="000000"/>
          <w:sz w:val="28"/>
        </w:rPr>
        <w:t>
      Шекара қызметінің аумақтық бөлімшесі ұсынылған тізімдерді қарайды және оларды жиырма төрт сағаттан кешіктірмей арнайы экономикалық аймақ аумағында қызметін жүзеге асыратын Қазақстан Республикасы Ұлттық қауіпсіздік комитетінің аумақтық органына жібереді.</w:t>
      </w:r>
    </w:p>
    <w:p>
      <w:pPr>
        <w:spacing w:after="0"/>
        <w:ind w:left="0"/>
        <w:jc w:val="both"/>
      </w:pPr>
      <w:r>
        <w:rPr>
          <w:rFonts w:ascii="Times New Roman"/>
          <w:b w:val="false"/>
          <w:i w:val="false"/>
          <w:color w:val="000000"/>
          <w:sz w:val="28"/>
        </w:rPr>
        <w:t>
      Қазақстан Республикасы Ұлттық қауіпсіздік комитетінің аумақтық органы өзінің шешімі туралы тізімдер келіп түскен күннен бастап 7 (жеті) жұмыс күнінен кешіктірмей аумақтық Шекара қызметі бөлімшесіне жазбаша нысанда хабарлайды.</w:t>
      </w:r>
    </w:p>
    <w:p>
      <w:pPr>
        <w:spacing w:after="0"/>
        <w:ind w:left="0"/>
        <w:jc w:val="both"/>
      </w:pPr>
      <w:r>
        <w:rPr>
          <w:rFonts w:ascii="Times New Roman"/>
          <w:b w:val="false"/>
          <w:i w:val="false"/>
          <w:color w:val="000000"/>
          <w:sz w:val="28"/>
        </w:rPr>
        <w:t>
      Шекара қызметінің аумақтық бөлімшесі тізімдер келіп түскен күннен бастап 10 (он) жұмыс күнінен кешіктірмей, қарау нәтижелері және Қазақстан Республикасы Ұлттық қауіпсіздік комитетінің аумақтық органынан алынған ақпарат бойынша қабылданған шешім туралы осы тармақтың 1-бөлігінде көрсетілген адамдарға қағаз түрінде жазбаша хабарлайды.</w:t>
      </w:r>
    </w:p>
    <w:p>
      <w:pPr>
        <w:spacing w:after="0"/>
        <w:ind w:left="0"/>
        <w:jc w:val="both"/>
      </w:pPr>
      <w:r>
        <w:rPr>
          <w:rFonts w:ascii="Times New Roman"/>
          <w:b w:val="false"/>
          <w:i w:val="false"/>
          <w:color w:val="000000"/>
          <w:sz w:val="28"/>
        </w:rPr>
        <w:t>
      Толық емес немесе дұрыс емес мәліметтерді ұсыну арнайы экономикалық аймақтың аумағына барудан бас тартуға негіз болып табылады.</w:t>
      </w:r>
    </w:p>
    <w:p>
      <w:pPr>
        <w:spacing w:after="0"/>
        <w:ind w:left="0"/>
        <w:jc w:val="both"/>
      </w:pPr>
      <w:r>
        <w:rPr>
          <w:rFonts w:ascii="Times New Roman"/>
          <w:b w:val="false"/>
          <w:i w:val="false"/>
          <w:color w:val="000000"/>
          <w:sz w:val="28"/>
        </w:rPr>
        <w:t>
      Тізімдерді қайта қарауды Шекара қызметінің аумақтық бөлімшесі толық және анық мәліметтер ұсынылғаннан кейін жүзеге асырады.</w:t>
      </w:r>
    </w:p>
    <w:p>
      <w:pPr>
        <w:spacing w:after="0"/>
        <w:ind w:left="0"/>
        <w:jc w:val="both"/>
      </w:pPr>
      <w:r>
        <w:rPr>
          <w:rFonts w:ascii="Times New Roman"/>
          <w:b w:val="false"/>
          <w:i w:val="false"/>
          <w:color w:val="000000"/>
          <w:sz w:val="28"/>
        </w:rPr>
        <w:t xml:space="preserve">
      "Ақпаратқа қол жеткізу туралы" Қазақстан Республикасы Заңының 11-бабы 16-тармағының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тізімдегі адамдарға қатысты қолжетімділігі шектеулі ақпарат болған жағдайда, Қазақстан Республикасы Ұлттық қауіпсіздік комитетінің аумақтық органы себептерін түсіндірместен арнайы экономикалық аймақтың аумағына баруды ұсынудан бас тартады.</w:t>
      </w:r>
    </w:p>
    <w:p>
      <w:pPr>
        <w:spacing w:after="0"/>
        <w:ind w:left="0"/>
        <w:jc w:val="both"/>
      </w:pPr>
      <w:r>
        <w:rPr>
          <w:rFonts w:ascii="Times New Roman"/>
          <w:b w:val="false"/>
          <w:i w:val="false"/>
          <w:color w:val="000000"/>
          <w:sz w:val="28"/>
        </w:rPr>
        <w:t>
      6. Аумақтық мемлекеттік орган, арнайы экономикалық аймақтың басқарушы компаниясы, инкассация қызметі жұмыстан босатылған немесе өз міндеттерін орындаудан шеттетілген адамдар туралы, олардың жұмыстан шығуы, басқа лауазымға не басқа жұмыс учаскесіне ауысуы туралы жиырма төрт сағат ішінде Шекара қызметінің аумақтық бөлімшесін хабардар етеді.</w:t>
      </w:r>
    </w:p>
    <w:p>
      <w:pPr>
        <w:spacing w:after="0"/>
        <w:ind w:left="0"/>
        <w:jc w:val="both"/>
      </w:pPr>
      <w:r>
        <w:rPr>
          <w:rFonts w:ascii="Times New Roman"/>
          <w:b w:val="false"/>
          <w:i w:val="false"/>
          <w:color w:val="000000"/>
          <w:sz w:val="28"/>
        </w:rPr>
        <w:t xml:space="preserve">
      7. Арнайы экономикалық аймақ аумағына (аумағынан) қызметтік автомобиль көліктері кірген және шыққан кезде, Шекара қызметінің лауазымды адамдары Қазақстан Республикасының мемлекеттік кірістер органдарымен бірлесіп жүргізетін "Қазақстан Республикасының Мемлекеттік шекарасы туралы" Қазақстан Республикасы Заңы </w:t>
      </w:r>
      <w:r>
        <w:rPr>
          <w:rFonts w:ascii="Times New Roman"/>
          <w:b w:val="false"/>
          <w:i w:val="false"/>
          <w:color w:val="000000"/>
          <w:sz w:val="28"/>
        </w:rPr>
        <w:t>34-бабының</w:t>
      </w:r>
      <w:r>
        <w:rPr>
          <w:rFonts w:ascii="Times New Roman"/>
          <w:b w:val="false"/>
          <w:i w:val="false"/>
          <w:color w:val="000000"/>
          <w:sz w:val="28"/>
        </w:rPr>
        <w:t xml:space="preserve"> талаптарына сәйкес ол тексеріп қарауға жатады.</w:t>
      </w:r>
    </w:p>
    <w:p>
      <w:pPr>
        <w:spacing w:after="0"/>
        <w:ind w:left="0"/>
        <w:jc w:val="both"/>
      </w:pPr>
      <w:r>
        <w:rPr>
          <w:rFonts w:ascii="Times New Roman"/>
          <w:b w:val="false"/>
          <w:i w:val="false"/>
          <w:color w:val="000000"/>
          <w:sz w:val="28"/>
        </w:rPr>
        <w:t>
      Арнайы экономикалық аймақ аумағына (аумағынан) инкассация қызметінің арнайы автомобиль көлігі кірген және шыққан кезде, оны Шекара қызметінің және Қазақстан Республикасы мемлекеттік кірістер органдарының лауазымды тұлғалары пломбаланған инкассаторлық қаптарды (сөмкелерді) ашусыз тексеріп қарауды жүргізеді.</w:t>
      </w:r>
    </w:p>
    <w:p>
      <w:pPr>
        <w:spacing w:after="0"/>
        <w:ind w:left="0"/>
        <w:jc w:val="both"/>
      </w:pPr>
      <w:r>
        <w:rPr>
          <w:rFonts w:ascii="Times New Roman"/>
          <w:b w:val="false"/>
          <w:i w:val="false"/>
          <w:color w:val="000000"/>
          <w:sz w:val="28"/>
        </w:rPr>
        <w:t>
      Инкассация қызметі жұмыскерлерінің арнайы экономикалық аймақ аумағына (аумағынан) қызметтік қару мен оның патрондарын кіргізу және шығару қаруды алып жүру құқығын растайтын құжат негізінде жүзеге асырылады.".</w:t>
      </w:r>
    </w:p>
    <w:bookmarkStart w:name="z6" w:id="3"/>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Қазақстан Республикасының заңнамасында белгіленген тәртіппен қамтамасыз етсін: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 – ресурсында орналастыруды.</w:t>
      </w:r>
    </w:p>
    <w:bookmarkEnd w:id="5"/>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 Шекара қызметінің Директорына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 іс-қимыл агенттігі</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