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6567" w14:textId="f8d6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наурыздағы № 300 бұйрығы. Қазақстан Республикасының Әділет министрлігінде 2023 жылғы 30 наурызда № 32153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12219 болып тіркелген)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Толысылған шарап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8) тармақшасы мынадай редакцияда жазылсын:</w:t>
      </w:r>
    </w:p>
    <w:bookmarkStart w:name="z5" w:id="1"/>
    <w:p>
      <w:pPr>
        <w:spacing w:after="0"/>
        <w:ind w:left="0"/>
        <w:jc w:val="both"/>
      </w:pPr>
      <w:r>
        <w:rPr>
          <w:rFonts w:ascii="Times New Roman"/>
          <w:b w:val="false"/>
          <w:i w:val="false"/>
          <w:color w:val="000000"/>
          <w:sz w:val="28"/>
        </w:rPr>
        <w:t>
      "8) ЕАБА-ның жұмысына санкциясыз араласу туралы ақпараттандыру;"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"30. Өндірістік қуаты жылына төрт жүз мың декалитрден жоғары сыра және сыра сусыны өнімін өндіру барысында есептеу үшін технологиялық желілерде ЕАБА, мыналардан:</w:t>
      </w:r>
    </w:p>
    <w:bookmarkEnd w:id="2"/>
    <w:p>
      <w:pPr>
        <w:spacing w:after="0"/>
        <w:ind w:left="0"/>
        <w:jc w:val="both"/>
      </w:pPr>
      <w:r>
        <w:rPr>
          <w:rFonts w:ascii="Times New Roman"/>
          <w:b w:val="false"/>
          <w:i w:val="false"/>
          <w:color w:val="000000"/>
          <w:sz w:val="28"/>
        </w:rPr>
        <w:t>
      1) өндірілген сыраның көлемін өлшейтін сыра ағысының жаппай немесе электрмагниттік шығынын өлшеу аппаратынан;</w:t>
      </w:r>
    </w:p>
    <w:p>
      <w:pPr>
        <w:spacing w:after="0"/>
        <w:ind w:left="0"/>
        <w:jc w:val="both"/>
      </w:pPr>
      <w:r>
        <w:rPr>
          <w:rFonts w:ascii="Times New Roman"/>
          <w:b w:val="false"/>
          <w:i w:val="false"/>
          <w:color w:val="000000"/>
          <w:sz w:val="28"/>
        </w:rPr>
        <w:t>
      2) шығынды өлшеуішті екінші құрастырушыдан;</w:t>
      </w:r>
    </w:p>
    <w:p>
      <w:pPr>
        <w:spacing w:after="0"/>
        <w:ind w:left="0"/>
        <w:jc w:val="both"/>
      </w:pPr>
      <w:r>
        <w:rPr>
          <w:rFonts w:ascii="Times New Roman"/>
          <w:b w:val="false"/>
          <w:i w:val="false"/>
          <w:color w:val="000000"/>
          <w:sz w:val="28"/>
        </w:rPr>
        <w:t>
      3)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4) инфрақұрылымдық жабдықтан (үздіксіз қоректендіру көзінен, серверлік шкафтан);</w:t>
      </w:r>
    </w:p>
    <w:p>
      <w:pPr>
        <w:spacing w:after="0"/>
        <w:ind w:left="0"/>
        <w:jc w:val="both"/>
      </w:pPr>
      <w:r>
        <w:rPr>
          <w:rFonts w:ascii="Times New Roman"/>
          <w:b w:val="false"/>
          <w:i w:val="false"/>
          <w:color w:val="000000"/>
          <w:sz w:val="28"/>
        </w:rPr>
        <w:t>
      5) этил спиртінің концентрациясын айқындауға арналған өлшеу құралдарынан (алколайзер-тығыз өлшегіш немесе спирттік рефрактометр).".</w:t>
      </w:r>
    </w:p>
    <w:bookmarkStart w:name="z8" w:id="3"/>
    <w:p>
      <w:pPr>
        <w:spacing w:after="0"/>
        <w:ind w:left="0"/>
        <w:jc w:val="both"/>
      </w:pPr>
      <w:r>
        <w:rPr>
          <w:rFonts w:ascii="Times New Roman"/>
          <w:b w:val="false"/>
          <w:i w:val="false"/>
          <w:color w:val="000000"/>
          <w:sz w:val="28"/>
        </w:rPr>
        <w:t>
      2. Қазақстан Республикасы Қаржы министрлігінің Мемлеккеттік кірістер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2"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