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048f" w14:textId="ece0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ресурстарының қорларына ресурстық зерттеп-қарауды жүргізу және оларды пайдалану лимиттерін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30 наурыздағы № 103 бұйрығы. Қазақстан Республикасының Әділет министрлігінде 2023 жылғы 31 наурызда № 32193 болып тіркелді</w:t>
      </w:r>
    </w:p>
    <w:p>
      <w:pPr>
        <w:spacing w:after="0"/>
        <w:ind w:left="0"/>
        <w:jc w:val="left"/>
      </w:pPr>
    </w:p>
    <w:p>
      <w:pPr>
        <w:spacing w:after="0"/>
        <w:ind w:left="0"/>
        <w:jc w:val="both"/>
      </w:pPr>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Өсімдік ресурстарының қорларына ресурстық зерттеп-қарауды жүргізу және оларды пайдалану лимиттерін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bookmarkStart w:name="z6" w:id="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 xml:space="preserve">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2023 жылғы 30 наурыздағы</w:t>
            </w:r>
            <w:r>
              <w:br/>
            </w:r>
            <w:r>
              <w:rPr>
                <w:rFonts w:ascii="Times New Roman"/>
                <w:b w:val="false"/>
                <w:i w:val="false"/>
                <w:color w:val="000000"/>
                <w:sz w:val="20"/>
              </w:rPr>
              <w:t>№ 103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Өсімдік ресурстарының қорларына ресурстық зерттеп-қарауды жүргізу және оларды пайдалану лимиттерін айқындау әдістемесі</w:t>
      </w:r>
    </w:p>
    <w:bookmarkEnd w:id="7"/>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Өсімдік ресурстарының қорларына ресурстық зерттеп-қарауды жүргізу және оларды пайдалану лимиттерін айқындау әдістемесі (бұдан әрі -Әдістеме) өсімдік ресурстарының қорларына ресурстық зерттеп-қарауды жүргізудің бірыңғай тәсілдерін қалыптастыру және оларды пайдалану лимиттерін айқындау мақсатында "Өсімдіктер дүниесі туралы"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Өсімдік ресурстарын пайдалану лимиттері уәкілетті орган аккредиттеген мамандандырылған ұйымдар (бұдан әрі - мамандандырылған ұйымдар) жүргізетін ресурстық зерттеп-қараулар негізінде айқындалады және оларды облыстардың, республикалық маңызы бар қалалардың және астананың жергілікті атқарушы органдары ресурстық зерттеп-қарау материалдарында айқындалған мерзімге бекітеді.</w:t>
      </w:r>
    </w:p>
    <w:p>
      <w:pPr>
        <w:spacing w:after="0"/>
        <w:ind w:left="0"/>
        <w:jc w:val="both"/>
      </w:pPr>
      <w:r>
        <w:rPr>
          <w:rFonts w:ascii="Times New Roman"/>
          <w:b w:val="false"/>
          <w:i w:val="false"/>
          <w:color w:val="000000"/>
          <w:sz w:val="28"/>
        </w:rPr>
        <w:t>
      Мамандандырылған ұйымдар Қазақстан Республикасының заңдарына сәйкес ресурстық зерттеп-қарауды жүргізуге және анық мәліметтер ұсынуға жауапты болады.</w:t>
      </w:r>
    </w:p>
    <w:p>
      <w:pPr>
        <w:spacing w:after="0"/>
        <w:ind w:left="0"/>
        <w:jc w:val="both"/>
      </w:pPr>
      <w:r>
        <w:rPr>
          <w:rFonts w:ascii="Times New Roman"/>
          <w:b w:val="false"/>
          <w:i w:val="false"/>
          <w:color w:val="000000"/>
          <w:sz w:val="28"/>
        </w:rPr>
        <w:t>
      Ресурстық зерттеп-қарауды өсімдік әлемін пайдаланушылардың өтінімдері бойынша Әдістемеге сәйкес өз қаражаты есебінен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Әдістеменің мақсаттары үшін "Өсімдіктер дүниесі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мағынада терминдер мен олардың анықтамалары пайдаланылады.</w:t>
      </w:r>
    </w:p>
    <w:bookmarkStart w:name="z14" w:id="9"/>
    <w:p>
      <w:pPr>
        <w:spacing w:after="0"/>
        <w:ind w:left="0"/>
        <w:jc w:val="left"/>
      </w:pPr>
      <w:r>
        <w:rPr>
          <w:rFonts w:ascii="Times New Roman"/>
          <w:b/>
          <w:i w:val="false"/>
          <w:color w:val="000000"/>
        </w:rPr>
        <w:t xml:space="preserve"> 2-тарау. Өсімдік ресурстарының қорларына ресурстық зерттеп-қарауды жүргізу және оларды пайдалану лимиттерін айқындау тәртібі</w:t>
      </w:r>
    </w:p>
    <w:bookmarkEnd w:id="9"/>
    <w:bookmarkStart w:name="z15" w:id="10"/>
    <w:p>
      <w:pPr>
        <w:spacing w:after="0"/>
        <w:ind w:left="0"/>
        <w:jc w:val="both"/>
      </w:pPr>
      <w:r>
        <w:rPr>
          <w:rFonts w:ascii="Times New Roman"/>
          <w:b w:val="false"/>
          <w:i w:val="false"/>
          <w:color w:val="000000"/>
          <w:sz w:val="28"/>
        </w:rPr>
        <w:t>
      3. Ресурстық тексерулер мыналарға қатысты жүргізіледі:</w:t>
      </w:r>
    </w:p>
    <w:bookmarkEnd w:id="10"/>
    <w:p>
      <w:pPr>
        <w:spacing w:after="0"/>
        <w:ind w:left="0"/>
        <w:jc w:val="both"/>
      </w:pPr>
      <w:r>
        <w:rPr>
          <w:rFonts w:ascii="Times New Roman"/>
          <w:b w:val="false"/>
          <w:i w:val="false"/>
          <w:color w:val="000000"/>
          <w:sz w:val="28"/>
        </w:rPr>
        <w:t>
      тізбесін өсімдіктер әлемі саласындағы уәкілетті орган айқындаған дәрілік өсімдіктер;</w:t>
      </w:r>
    </w:p>
    <w:p>
      <w:pPr>
        <w:spacing w:after="0"/>
        <w:ind w:left="0"/>
        <w:jc w:val="both"/>
      </w:pPr>
      <w:r>
        <w:rPr>
          <w:rFonts w:ascii="Times New Roman"/>
          <w:b w:val="false"/>
          <w:i w:val="false"/>
          <w:color w:val="000000"/>
          <w:sz w:val="28"/>
        </w:rPr>
        <w:t>
      шикізат көзі болып табылатын өсімдік түрлері;</w:t>
      </w:r>
    </w:p>
    <w:p>
      <w:pPr>
        <w:spacing w:after="0"/>
        <w:ind w:left="0"/>
        <w:jc w:val="both"/>
      </w:pPr>
      <w:r>
        <w:rPr>
          <w:rFonts w:ascii="Times New Roman"/>
          <w:b w:val="false"/>
          <w:i w:val="false"/>
          <w:color w:val="000000"/>
          <w:sz w:val="28"/>
        </w:rPr>
        <w:t>
      шикізаты ішкі және экспорттық нарықтарда пайдаланылатын өсімдіктердің экономикалық маңызды ресурстық түрлері;</w:t>
      </w:r>
    </w:p>
    <w:p>
      <w:pPr>
        <w:spacing w:after="0"/>
        <w:ind w:left="0"/>
        <w:jc w:val="both"/>
      </w:pPr>
      <w:r>
        <w:rPr>
          <w:rFonts w:ascii="Times New Roman"/>
          <w:b w:val="false"/>
          <w:i w:val="false"/>
          <w:color w:val="000000"/>
          <w:sz w:val="28"/>
        </w:rPr>
        <w:t xml:space="preserve">
      "Өсімдіктер мен жануарлардың сирек кездесетiн және құрып кету қаупi төнген түрлерiнiң тiзбесiн бекiту туралы"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өсімдіктердің сирек кездесетін және құрып кету қаупі төнген түрлерінің тізбесіне енгізілген өсімдіктер.</w:t>
      </w:r>
    </w:p>
    <w:bookmarkStart w:name="z16" w:id="11"/>
    <w:p>
      <w:pPr>
        <w:spacing w:after="0"/>
        <w:ind w:left="0"/>
        <w:jc w:val="both"/>
      </w:pPr>
      <w:r>
        <w:rPr>
          <w:rFonts w:ascii="Times New Roman"/>
          <w:b w:val="false"/>
          <w:i w:val="false"/>
          <w:color w:val="000000"/>
          <w:sz w:val="28"/>
        </w:rPr>
        <w:t>
      4. Ресурстық зерттеп-қарауды белгілі бір аумақта өсімдіктердің жекелеген түрлерінің және олардың қауымдастықтарының шикізат қорларын зерделеу және оларды алып қоюдың ықтимал көлемін анықтау бойынша жүргізіледі.</w:t>
      </w:r>
    </w:p>
    <w:bookmarkEnd w:id="11"/>
    <w:bookmarkStart w:name="z17" w:id="12"/>
    <w:p>
      <w:pPr>
        <w:spacing w:after="0"/>
        <w:ind w:left="0"/>
        <w:jc w:val="both"/>
      </w:pPr>
      <w:r>
        <w:rPr>
          <w:rFonts w:ascii="Times New Roman"/>
          <w:b w:val="false"/>
          <w:i w:val="false"/>
          <w:color w:val="000000"/>
          <w:sz w:val="28"/>
        </w:rPr>
        <w:t>
      5. Мамандандырылған ұйым ресурстық зерттеп-қарауды бастамас бұрын тапсырыс берушімен келісім бойынша өсімдік ресурстарының тізбесін, оларды кәсіпшілік өскіндер санатына жатқызу өлшемшарттарын, сондай-ақ оларды зерттеп-қарауды үшін аумақты белгілейді.</w:t>
      </w:r>
    </w:p>
    <w:bookmarkEnd w:id="12"/>
    <w:bookmarkStart w:name="z18" w:id="13"/>
    <w:p>
      <w:pPr>
        <w:spacing w:after="0"/>
        <w:ind w:left="0"/>
        <w:jc w:val="both"/>
      </w:pPr>
      <w:r>
        <w:rPr>
          <w:rFonts w:ascii="Times New Roman"/>
          <w:b w:val="false"/>
          <w:i w:val="false"/>
          <w:color w:val="000000"/>
          <w:sz w:val="28"/>
        </w:rPr>
        <w:t>
      6. Дала жұмыстары басталғанға дейін дайындалатын өсімдіктердің экологиялық-ценотикалық сипаттамасы жасалады, зерттеп-қараудын аумақта өсетін өсімдік ресурстары (өткен дайындамалар туралы ақпарат, картографиялық материалдар, табиғат қорғау ұйымдары қызметкерлерінің, дайындаушылардың және жергілікті тұрғындардың сауалнамасы) туралы деректер жиналады.</w:t>
      </w:r>
    </w:p>
    <w:bookmarkEnd w:id="13"/>
    <w:bookmarkStart w:name="z19" w:id="14"/>
    <w:p>
      <w:pPr>
        <w:spacing w:after="0"/>
        <w:ind w:left="0"/>
        <w:jc w:val="both"/>
      </w:pPr>
      <w:r>
        <w:rPr>
          <w:rFonts w:ascii="Times New Roman"/>
          <w:b w:val="false"/>
          <w:i w:val="false"/>
          <w:color w:val="000000"/>
          <w:sz w:val="28"/>
        </w:rPr>
        <w:t>
      7. Жиналған мәліметтер негізінде зерттеп-қарауды бағыттары анықталады, жоспарланған аумақта немесе белгілі бір флористикалық ауданда зерттеп-қараудын түрлердің жинау орындары мен үлгілерінің саны анықталады.</w:t>
      </w:r>
    </w:p>
    <w:bookmarkEnd w:id="14"/>
    <w:bookmarkStart w:name="z20" w:id="15"/>
    <w:p>
      <w:pPr>
        <w:spacing w:after="0"/>
        <w:ind w:left="0"/>
        <w:jc w:val="both"/>
      </w:pPr>
      <w:r>
        <w:rPr>
          <w:rFonts w:ascii="Times New Roman"/>
          <w:b w:val="false"/>
          <w:i w:val="false"/>
          <w:color w:val="000000"/>
          <w:sz w:val="28"/>
        </w:rPr>
        <w:t>
      8. Негізгі учаскелер әдісімен ресурстық зерттеп-қарауды жүргізу олардың саны мен даму дәрежесін жылдар бойынша аз өзгертетін, басым немесе айтарлықтай молшылықпен кездесетін өсімдік ресурстарын анықтау үшін жүзеге асырылады.</w:t>
      </w:r>
    </w:p>
    <w:bookmarkEnd w:id="15"/>
    <w:bookmarkStart w:name="z21" w:id="16"/>
    <w:p>
      <w:pPr>
        <w:spacing w:after="0"/>
        <w:ind w:left="0"/>
        <w:jc w:val="both"/>
      </w:pPr>
      <w:r>
        <w:rPr>
          <w:rFonts w:ascii="Times New Roman"/>
          <w:b w:val="false"/>
          <w:i w:val="false"/>
          <w:color w:val="000000"/>
          <w:sz w:val="28"/>
        </w:rPr>
        <w:t>
      9. Шикізат қорларын және оларды алып қоюдың ықтимал көлемін анықтау үшін қопаның ауданы және оның өнімділігі (шикізат қорларының тығыздығы) белгіленеді.</w:t>
      </w:r>
    </w:p>
    <w:bookmarkEnd w:id="16"/>
    <w:bookmarkStart w:name="z22" w:id="17"/>
    <w:p>
      <w:pPr>
        <w:spacing w:after="0"/>
        <w:ind w:left="0"/>
        <w:jc w:val="both"/>
      </w:pPr>
      <w:r>
        <w:rPr>
          <w:rFonts w:ascii="Times New Roman"/>
          <w:b w:val="false"/>
          <w:i w:val="false"/>
          <w:color w:val="000000"/>
          <w:sz w:val="28"/>
        </w:rPr>
        <w:t>
      10. Қопаның ауданы оның контурын кез-келген геометриялық фигураға (тіктөртбұрыш, квадрат, трапеция, шеңбер) теңестіру арқылы анықталады және осы фигураның ауданын есептеу үшін қажетті параметрлерді (ұзындығын, енін, диаметрін) өлшейді.</w:t>
      </w:r>
    </w:p>
    <w:bookmarkEnd w:id="17"/>
    <w:p>
      <w:pPr>
        <w:spacing w:after="0"/>
        <w:ind w:left="0"/>
        <w:jc w:val="both"/>
      </w:pPr>
      <w:r>
        <w:rPr>
          <w:rFonts w:ascii="Times New Roman"/>
          <w:b w:val="false"/>
          <w:i w:val="false"/>
          <w:color w:val="000000"/>
          <w:sz w:val="28"/>
        </w:rPr>
        <w:t>
      Зерттеп-қараудын түрдің популяциясы біркелкі орналаспаған жағдайда, өсімдіктер қауымдастығында жеке дақтар пайда болады, алдымен зерттеп-қараудын түр табылған жайылманың немесе телімнің бүкіл учаскесінің ауданын, содан кейін зерттеп-қараудын түр алып жатқан осы жайылманың ауданының пайызын анықтайды.</w:t>
      </w:r>
    </w:p>
    <w:p>
      <w:pPr>
        <w:spacing w:after="0"/>
        <w:ind w:left="0"/>
        <w:jc w:val="both"/>
      </w:pPr>
      <w:r>
        <w:rPr>
          <w:rFonts w:ascii="Times New Roman"/>
          <w:b w:val="false"/>
          <w:i w:val="false"/>
          <w:color w:val="000000"/>
          <w:sz w:val="28"/>
        </w:rPr>
        <w:t>
      Ауданды анықтау палетка, планиметр немесе салмақ әдісімен жүзеге асырылады.</w:t>
      </w:r>
    </w:p>
    <w:bookmarkStart w:name="z23" w:id="18"/>
    <w:p>
      <w:pPr>
        <w:spacing w:after="0"/>
        <w:ind w:left="0"/>
        <w:jc w:val="both"/>
      </w:pPr>
      <w:r>
        <w:rPr>
          <w:rFonts w:ascii="Times New Roman"/>
          <w:b w:val="false"/>
          <w:i w:val="false"/>
          <w:color w:val="000000"/>
          <w:sz w:val="28"/>
        </w:rPr>
        <w:t>
      11. Өнімділік (шикізат қорларының тығыздығы) өсімдік ресурстары санының және зерттеп-қараудын аумақтың ауданының пайыздық қатынасы арқылы анықталады. Бұл жағдайда өнімділікті анықтау үшін көшеттер, кәмелетке толмаған немесе зақымдалған үлгілер есепке алынбайды.</w:t>
      </w:r>
    </w:p>
    <w:bookmarkEnd w:id="18"/>
    <w:p>
      <w:pPr>
        <w:spacing w:after="0"/>
        <w:ind w:left="0"/>
        <w:jc w:val="both"/>
      </w:pPr>
      <w:r>
        <w:rPr>
          <w:rFonts w:ascii="Times New Roman"/>
          <w:b w:val="false"/>
          <w:i w:val="false"/>
          <w:color w:val="000000"/>
          <w:sz w:val="28"/>
        </w:rPr>
        <w:t>
      Өнімділікті бағалау өсімдік ресурстарының құрамын, жасын ескере отырып жүргізіледі.</w:t>
      </w:r>
    </w:p>
    <w:bookmarkStart w:name="z24" w:id="19"/>
    <w:p>
      <w:pPr>
        <w:spacing w:after="0"/>
        <w:ind w:left="0"/>
        <w:jc w:val="both"/>
      </w:pPr>
      <w:r>
        <w:rPr>
          <w:rFonts w:ascii="Times New Roman"/>
          <w:b w:val="false"/>
          <w:i w:val="false"/>
          <w:color w:val="000000"/>
          <w:sz w:val="28"/>
        </w:rPr>
        <w:t>
      12. Дала жұмыстарының нәтижелері бойынша шикізат қорларын анықтау, өнімділікті есептеу, нақты қопалардың аудандарының мөлшерін есептеу және олардағы шикізат қорының мөлшерін анықтау кезінде материалдарды өңдеу жүзеге асырылады.</w:t>
      </w:r>
    </w:p>
    <w:bookmarkEnd w:id="19"/>
    <w:bookmarkStart w:name="z25" w:id="20"/>
    <w:p>
      <w:pPr>
        <w:spacing w:after="0"/>
        <w:ind w:left="0"/>
        <w:jc w:val="both"/>
      </w:pPr>
      <w:r>
        <w:rPr>
          <w:rFonts w:ascii="Times New Roman"/>
          <w:b w:val="false"/>
          <w:i w:val="false"/>
          <w:color w:val="000000"/>
          <w:sz w:val="28"/>
        </w:rPr>
        <w:t>
      13. Өсімдік ресурстарын алып қоюдың ықтимал көлемін анықтау шикізаттың пайдалану қорларын және қалпына келтіру кезеңінің ұзақтығын ескере отырып есептеледі.</w:t>
      </w:r>
    </w:p>
    <w:bookmarkEnd w:id="20"/>
    <w:p>
      <w:pPr>
        <w:spacing w:after="0"/>
        <w:ind w:left="0"/>
        <w:jc w:val="both"/>
      </w:pPr>
      <w:r>
        <w:rPr>
          <w:rFonts w:ascii="Times New Roman"/>
          <w:b w:val="false"/>
          <w:i w:val="false"/>
          <w:color w:val="000000"/>
          <w:sz w:val="28"/>
        </w:rPr>
        <w:t>
      Өсімдік ресурстарының бір түрін жыл сайын жинау тек жемістер пайдаланылатын өсімдіктер үшін жүзеге асырылады. Бұл жағдайда барлық қопалардағы пайдалану қорының жалпы мөлшері жыл сайынғы дайындаманың көлеміне тең.</w:t>
      </w:r>
    </w:p>
    <w:bookmarkStart w:name="z26" w:id="21"/>
    <w:p>
      <w:pPr>
        <w:spacing w:after="0"/>
        <w:ind w:left="0"/>
        <w:jc w:val="both"/>
      </w:pPr>
      <w:r>
        <w:rPr>
          <w:rFonts w:ascii="Times New Roman"/>
          <w:b w:val="false"/>
          <w:i w:val="false"/>
          <w:color w:val="000000"/>
          <w:sz w:val="28"/>
        </w:rPr>
        <w:t>
      14. Өсімдік ресурстарының қорларына ресурстық зерттеп-қарауды жүргізу қорытындылары бойынша есеп жасалады, онда мыналар бар:</w:t>
      </w:r>
    </w:p>
    <w:bookmarkEnd w:id="21"/>
    <w:bookmarkStart w:name="z27" w:id="22"/>
    <w:p>
      <w:pPr>
        <w:spacing w:after="0"/>
        <w:ind w:left="0"/>
        <w:jc w:val="both"/>
      </w:pPr>
      <w:r>
        <w:rPr>
          <w:rFonts w:ascii="Times New Roman"/>
          <w:b w:val="false"/>
          <w:i w:val="false"/>
          <w:color w:val="000000"/>
          <w:sz w:val="28"/>
        </w:rPr>
        <w:t>
      1) жұмыстың міндеттері, зерттеп-қараудын қажет аудандардың тізбесі, қорлары зерделенуге жататын өсімдіктер түрлерінің тізімі;</w:t>
      </w:r>
    </w:p>
    <w:bookmarkEnd w:id="22"/>
    <w:bookmarkStart w:name="z28" w:id="23"/>
    <w:p>
      <w:pPr>
        <w:spacing w:after="0"/>
        <w:ind w:left="0"/>
        <w:jc w:val="both"/>
      </w:pPr>
      <w:r>
        <w:rPr>
          <w:rFonts w:ascii="Times New Roman"/>
          <w:b w:val="false"/>
          <w:i w:val="false"/>
          <w:color w:val="000000"/>
          <w:sz w:val="28"/>
        </w:rPr>
        <w:t>
      2) негізгі қатынас жолдарын, орман, ауыл шаруашылығы алқаптары, жыртылмаған шалғындар алып жатқан алаңның пайызын көрсете отырып, тексеру ауданының қысқаша сипаттамасы.</w:t>
      </w:r>
    </w:p>
    <w:bookmarkEnd w:id="23"/>
    <w:bookmarkStart w:name="z29" w:id="24"/>
    <w:p>
      <w:pPr>
        <w:spacing w:after="0"/>
        <w:ind w:left="0"/>
        <w:jc w:val="both"/>
      </w:pPr>
      <w:r>
        <w:rPr>
          <w:rFonts w:ascii="Times New Roman"/>
          <w:b w:val="false"/>
          <w:i w:val="false"/>
          <w:color w:val="000000"/>
          <w:sz w:val="28"/>
        </w:rPr>
        <w:t>
      3) мынадай тармақтарды көрсете отырып, жұмыстардың егжей-тегжейлі Әдістемесін:</w:t>
      </w:r>
    </w:p>
    <w:bookmarkEnd w:id="24"/>
    <w:p>
      <w:pPr>
        <w:spacing w:after="0"/>
        <w:ind w:left="0"/>
        <w:jc w:val="both"/>
      </w:pPr>
      <w:r>
        <w:rPr>
          <w:rFonts w:ascii="Times New Roman"/>
          <w:b w:val="false"/>
          <w:i w:val="false"/>
          <w:color w:val="000000"/>
          <w:sz w:val="28"/>
        </w:rPr>
        <w:t>
      картографиялық материалдар қандай және не үшін пайдаланылды;</w:t>
      </w:r>
    </w:p>
    <w:p>
      <w:pPr>
        <w:spacing w:after="0"/>
        <w:ind w:left="0"/>
        <w:jc w:val="both"/>
      </w:pPr>
      <w:r>
        <w:rPr>
          <w:rFonts w:ascii="Times New Roman"/>
          <w:b w:val="false"/>
          <w:i w:val="false"/>
          <w:color w:val="000000"/>
          <w:sz w:val="28"/>
        </w:rPr>
        <w:t>
      шикізат қорлары қандай әдістермен бағаланды (нақты қопаларда қандай түрлер зерттеп-қарауды, қайсысы негізгі учаскелерде зерттеп-қарауды);</w:t>
      </w:r>
    </w:p>
    <w:p>
      <w:pPr>
        <w:spacing w:after="0"/>
        <w:ind w:left="0"/>
        <w:jc w:val="both"/>
      </w:pPr>
      <w:r>
        <w:rPr>
          <w:rFonts w:ascii="Times New Roman"/>
          <w:b w:val="false"/>
          <w:i w:val="false"/>
          <w:color w:val="000000"/>
          <w:sz w:val="28"/>
        </w:rPr>
        <w:t>
      негізгі сайттар үшін орындарды қалай таңдауға болады;</w:t>
      </w:r>
    </w:p>
    <w:p>
      <w:pPr>
        <w:spacing w:after="0"/>
        <w:ind w:left="0"/>
        <w:jc w:val="both"/>
      </w:pPr>
      <w:r>
        <w:rPr>
          <w:rFonts w:ascii="Times New Roman"/>
          <w:b w:val="false"/>
          <w:i w:val="false"/>
          <w:color w:val="000000"/>
          <w:sz w:val="28"/>
        </w:rPr>
        <w:t>
      олардың саны және олардың тиісті жерлер алып жатқан бүкіл аумақтың пайызы;</w:t>
      </w:r>
    </w:p>
    <w:p>
      <w:pPr>
        <w:spacing w:after="0"/>
        <w:ind w:left="0"/>
        <w:jc w:val="both"/>
      </w:pPr>
      <w:r>
        <w:rPr>
          <w:rFonts w:ascii="Times New Roman"/>
          <w:b w:val="false"/>
          <w:i w:val="false"/>
          <w:color w:val="000000"/>
          <w:sz w:val="28"/>
        </w:rPr>
        <w:t>
      негізгі учаскелерде алынған деректерді экстраполяциялау қалай жүргізілді.</w:t>
      </w:r>
    </w:p>
    <w:p>
      <w:pPr>
        <w:spacing w:after="0"/>
        <w:ind w:left="0"/>
        <w:jc w:val="both"/>
      </w:pPr>
      <w:r>
        <w:rPr>
          <w:rFonts w:ascii="Times New Roman"/>
          <w:b w:val="false"/>
          <w:i w:val="false"/>
          <w:color w:val="000000"/>
          <w:sz w:val="28"/>
        </w:rPr>
        <w:t>
      есеп алаңдарында қандай түрлер бағаланды;</w:t>
      </w:r>
    </w:p>
    <w:p>
      <w:pPr>
        <w:spacing w:after="0"/>
        <w:ind w:left="0"/>
        <w:jc w:val="both"/>
      </w:pPr>
      <w:r>
        <w:rPr>
          <w:rFonts w:ascii="Times New Roman"/>
          <w:b w:val="false"/>
          <w:i w:val="false"/>
          <w:color w:val="000000"/>
          <w:sz w:val="28"/>
        </w:rPr>
        <w:t>
      химиялық таксация кезінде-қандай талдау әдістері қолданылды.</w:t>
      </w:r>
    </w:p>
    <w:bookmarkStart w:name="z30" w:id="25"/>
    <w:p>
      <w:pPr>
        <w:spacing w:after="0"/>
        <w:ind w:left="0"/>
        <w:jc w:val="both"/>
      </w:pPr>
      <w:r>
        <w:rPr>
          <w:rFonts w:ascii="Times New Roman"/>
          <w:b w:val="false"/>
          <w:i w:val="false"/>
          <w:color w:val="000000"/>
          <w:sz w:val="28"/>
        </w:rPr>
        <w:t>
      4) өсімдіктің әрбір түрі бойынша түгендеу ведомосін (елді мекендерден және көлік жолдарынан қашықтығын көрсете отырып, географиялық байланыстыру, зерттеп-қараудын өсімдік өсетін өсімдіктер қауымдастығы, аудан бірлігіне шаққандағы даналар саны, даналардың биіктігі, өнімділігі, қопалардың ауданы немесе шикізаттың пайдалану қоры анықталған жақын орналасқан қопалар учаскелерінің жиынтық алаңы қопалар).</w:t>
      </w:r>
    </w:p>
    <w:bookmarkEnd w:id="25"/>
    <w:bookmarkStart w:name="z31" w:id="26"/>
    <w:p>
      <w:pPr>
        <w:spacing w:after="0"/>
        <w:ind w:left="0"/>
        <w:jc w:val="both"/>
      </w:pPr>
      <w:r>
        <w:rPr>
          <w:rFonts w:ascii="Times New Roman"/>
          <w:b w:val="false"/>
          <w:i w:val="false"/>
          <w:color w:val="000000"/>
          <w:sz w:val="28"/>
        </w:rPr>
        <w:t>
      5) қорытынды ретінде жиынтық пайдалану қоры және дайындамалардың жыл сайынғы көлемі.</w:t>
      </w:r>
    </w:p>
    <w:bookmarkEnd w:id="26"/>
    <w:bookmarkStart w:name="z32" w:id="27"/>
    <w:p>
      <w:pPr>
        <w:spacing w:after="0"/>
        <w:ind w:left="0"/>
        <w:jc w:val="both"/>
      </w:pPr>
      <w:r>
        <w:rPr>
          <w:rFonts w:ascii="Times New Roman"/>
          <w:b w:val="false"/>
          <w:i w:val="false"/>
          <w:color w:val="000000"/>
          <w:sz w:val="28"/>
        </w:rPr>
        <w:t>
      15. Есепте жекелеген түрлердің дайындамаларының көлемін ұлғайту немесе азайту немесе тіпті дайындамаларға толық уақытша тыйым салу туралы ұсыныстар беріледі, неғұрлым өнімді жерлерді бекіту туралы немесе сүрекдіңді кесу, тың жерлерді жырту, су басу жоспарланған аумақтарда жаппай дайындамаларды ұйымдастыру туралы ұсыныстар енгізіледі.</w:t>
      </w:r>
    </w:p>
    <w:bookmarkEnd w:id="27"/>
    <w:p>
      <w:pPr>
        <w:spacing w:after="0"/>
        <w:ind w:left="0"/>
        <w:jc w:val="both"/>
      </w:pPr>
      <w:r>
        <w:rPr>
          <w:rFonts w:ascii="Times New Roman"/>
          <w:b w:val="false"/>
          <w:i w:val="false"/>
          <w:color w:val="000000"/>
          <w:sz w:val="28"/>
        </w:rPr>
        <w:t>
      Сондай-ақ қорғалатын өсімдіктердің сирек кездесетін түрлерінің толық тізімі келтіріледі, бұдан әрі өсімдіктер дүниесін күзету, қорғау, қалпына келтіру және пайдалану саласындағы уәкілетті органға ұсынылады.</w:t>
      </w:r>
    </w:p>
    <w:bookmarkStart w:name="z33" w:id="28"/>
    <w:p>
      <w:pPr>
        <w:spacing w:after="0"/>
        <w:ind w:left="0"/>
        <w:jc w:val="both"/>
      </w:pPr>
      <w:r>
        <w:rPr>
          <w:rFonts w:ascii="Times New Roman"/>
          <w:b w:val="false"/>
          <w:i w:val="false"/>
          <w:color w:val="000000"/>
          <w:sz w:val="28"/>
        </w:rPr>
        <w:t>
      16. Дайындамаларды практикалық ұйымдастыру және жүргізу үшін кәсіпшілік массивтер мен шикізаттың пайдалану қорларын орналастыру туралы мәліметтер схемалық карталарда көрсетіледі.</w:t>
      </w:r>
    </w:p>
    <w:bookmarkEnd w:id="28"/>
    <w:p>
      <w:pPr>
        <w:spacing w:after="0"/>
        <w:ind w:left="0"/>
        <w:jc w:val="both"/>
      </w:pPr>
      <w:r>
        <w:rPr>
          <w:rFonts w:ascii="Times New Roman"/>
          <w:b w:val="false"/>
          <w:i w:val="false"/>
          <w:color w:val="000000"/>
          <w:sz w:val="28"/>
        </w:rPr>
        <w:t>
      Шикізат қорларының карталары жүргізілген ресурстық зерттеп-қарауды туралы есепке қоса берілуге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