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dc21e" w14:textId="83dc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бекіту туралы" Қазақстан Республикасының Қорғаныс және аэроғарыш өнеркәсібі министрінің 2018 жылғы 19 наурыздағы № 48/НҚ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2023 жылғы 31 наурыздағы № 120/НҚ бұйрығы. Қазақстан Республикасының Әділет министрлігінде 2023 жылғы 31 наурызда № 32198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бекіту туралы" Қазақстан Республикасының Қорғаныс және аэроғарыш өнеркәсібі министрінің 2018 жылғы 19 наурыздағы № 48/НҚ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16886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АҚЖО АҚҰҮО-ға ақпараттық қауіпсіздік оқыс оқиғалары туралы ақпаратты расталған сәттен бастап 15 минут аралығында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Хабарламалар АҚҰҮО мен АҚЖО арасында АҚҰҮО платформасын және отандық шифрлау сертификатын пайдалана отырып жүзеге асырылады.";</w:t>
      </w:r>
    </w:p>
    <w:bookmarkStart w:name="z7" w:id="3"/>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