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bb0f" w14:textId="b63b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және оларға сәйкестікті растайтын құжаттар тізбесін бекіту туралы" Қазақстан Республикасы Мәдениет және спорт министрінің 2020 жылғы 19 мамырдағы № 132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30 наурыздағы № 84 бұйрығы. Қазақстан Республикасының Әділет министрлігінде 2023 жылғы 31 наурызда № 32199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және оларға сәйкестікті растайтын құжаттар тізбесін бекіту туралы" Қазақстан Республикасы Мәдениет және спорт министрінің 2020 жылғы 19 мамырдағы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20666 болып тіркелген)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археологиялық жұмыстарды жүзеге асыру жөніндегі қызметті лицензиялау кезінде қойылатын біліктілік талаптары мен шарттары және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реттік нөмірі 3-жол 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қолданысқа енгеннен кейін үш жұмыс күні ішінде орналастыруды;</w:t>
      </w:r>
    </w:p>
    <w:bookmarkEnd w:id="6"/>
    <w:bookmarkStart w:name="z8" w:id="7"/>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алпыс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