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a9c1" w14:textId="c47a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сауда қызметін реттеу туралы заңнамасының сақталуына тексеру парағын бекіту туралы" Қазақстан Республикасы Ұлттық экономика министрінің 2016 жылғы 1 ақпандағы № 49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 Сауда және интеграция министрінің м.а. 2023 жылғы 31 наурыздағы № 128-НҚ және Қазақстан Республикасы Ұлттық экономика министрінің м.а. 2023 жылғы 31 наурыздағы № 43 бірлескен бұйрығы. Қазақстан Республикасының Әділет министрлігінде 2023 жылғы 31 наурызда № 32208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cауда қызметін реттеу туралы заңнамасының сақталуын тексеру парағын бекіту туралы" Қазақстан Республикасы Ұлттық экономика министрінің 2016 жылғы 1 ақпандағы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сауда қызметін реттеу туралы заңнамасының сақталуына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бірлескен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Cауда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4. Осы бірлескен бұйрық 2023 жылғы 2 шілдеден бастап қолданысқа енгізілетін Қазақстан Республикасының сауда қызметін реттеу туралы заңнамасының сақталуына тексеру парағының 7 және 8-тармақтарын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 __________А. Куантыров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 орынбасарының -</w:t>
            </w: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міндеттерін атқарушы __________С.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43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2023 жылғы 31 наурыздағы</w:t>
            </w:r>
            <w:r>
              <w:br/>
            </w:r>
            <w:r>
              <w:rPr>
                <w:rFonts w:ascii="Times New Roman"/>
                <w:b w:val="false"/>
                <w:i w:val="false"/>
                <w:color w:val="000000"/>
                <w:sz w:val="20"/>
              </w:rPr>
              <w:t>№ 128-НҚ</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 ақпандағы</w:t>
            </w:r>
            <w:r>
              <w:br/>
            </w:r>
            <w:r>
              <w:rPr>
                <w:rFonts w:ascii="Times New Roman"/>
                <w:b w:val="false"/>
                <w:i w:val="false"/>
                <w:color w:val="000000"/>
                <w:sz w:val="20"/>
              </w:rPr>
              <w:t>№ 49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сауда қызметін реттеу туралы заңнамасының сақталуын тексеру парағы</w:t>
      </w:r>
    </w:p>
    <w:bookmarkEnd w:id="8"/>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сауда объектiлеріне қатысты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шекті жол берілетін бөлшек сауда бағаларының белгіленген мөлшерін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сауда объектілері мен сауда инфрақұрылымына тең қолжетімділік беру, оның ішінде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тартудан не көрінеу кемсітушілік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ірі сауда объектілері, сауда базарлары беретін қосымша көрсетілетін қызметтердің тізбесін (бар болса)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объектілеріндегі әлеуметтік маңызы бар азық-түлік тауарларына жол берілетін шекті бөлшек сауда бағаларының мөлшерін ішкі сауда субъектілерінің (әлеуметтік маңызы бар азық-түлік тауарларын өткізетін)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базары регламентінде және сауда инфрақұрылымын жаңғыртуда көзделген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базарларында олардың аумағында техникалық жағдайлар болған кезде автодүкендерден сауда жасауды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объектілерінде, сондай-ақ ақпараттық жүйеде сауда базарларында сауда орындарын жалдау (пайдалану) шарттарына өзгерістер енгізу немесе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объектілерінде, сондай-ақ сауда базарларында орнын жалға алу (пайдалану) үшін төлемді ақпараттық жүйе арқылы қолма-қол ақшасыз тәсілмен не екінші деңгейдегі банктер арқылы төлем шотын жазу жолымен қабылдауды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азық-түлік тауарларын сауда алаңында және (немесе) сөре кеңістігінде азық-түлік тауарлары орналасқан жалпы сауда алаңының және (немесе) сөре кеңістігінің кемінде отыз пайызын орналастырады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