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2a4e" w14:textId="0a82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 сәуірдегі № 57 және Қазақстан Республикасы Ұлттық экономика министрінің м.а. 2023 жылғы 4 сәуірдегі № 46 бірлескен бұйрығы. Қазақстан Республикасының Әділет министрлігінде 2023 жылғы 4 сәуірде № 32235 болып тіркелді. Күші жойылды - Қазақстан Республикасы Денсаулық сақтау министрінің 2024 жылғы 28 маусымдағы № 47 және Қазақстан Республикасы Премьер-Министрінің орынбасары – Ұлттық экономика министрінің 2024 жылғы 29 маусымдағы № 55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30964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халықтың санитариялық-эпидемиологиялық саламаттылығы саласында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Өлшемшарттарда мынадай анықтамалар пайдаланылады:</w:t>
      </w:r>
    </w:p>
    <w:bookmarkEnd w:id="3"/>
    <w:bookmarkStart w:name="z6" w:id="4"/>
    <w:p>
      <w:pPr>
        <w:spacing w:after="0"/>
        <w:ind w:left="0"/>
        <w:jc w:val="both"/>
      </w:pPr>
      <w:r>
        <w:rPr>
          <w:rFonts w:ascii="Times New Roman"/>
          <w:b w:val="false"/>
          <w:i w:val="false"/>
          <w:color w:val="000000"/>
          <w:sz w:val="28"/>
        </w:rPr>
        <w:t>
      1) балл – тәуекелді есептеудің сандық өлшемі;</w:t>
      </w:r>
    </w:p>
    <w:bookmarkEnd w:id="4"/>
    <w:bookmarkStart w:name="z7" w:id="5"/>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5"/>
    <w:bookmarkStart w:name="z8" w:id="6"/>
    <w:p>
      <w:pPr>
        <w:spacing w:after="0"/>
        <w:ind w:left="0"/>
        <w:jc w:val="both"/>
      </w:pPr>
      <w:r>
        <w:rPr>
          <w:rFonts w:ascii="Times New Roman"/>
          <w:b w:val="false"/>
          <w:i w:val="false"/>
          <w:color w:val="000000"/>
          <w:sz w:val="28"/>
        </w:rPr>
        <w:t>
      3) елеулі бұзушылықтар – осы тармақтың 2) және 3) тармақшаларына сәйкес елеусіз және өрескел бұзушылықтарға жатпайтын Қазақстан Республикасының халықтың санитариялық-эпидемиологиялық саламаттылығы саласындағы заңнамасы талаптарының бұзушылықтары;</w:t>
      </w:r>
    </w:p>
    <w:bookmarkEnd w:id="6"/>
    <w:bookmarkStart w:name="z9" w:id="7"/>
    <w:p>
      <w:pPr>
        <w:spacing w:after="0"/>
        <w:ind w:left="0"/>
        <w:jc w:val="both"/>
      </w:pPr>
      <w:r>
        <w:rPr>
          <w:rFonts w:ascii="Times New Roman"/>
          <w:b w:val="false"/>
          <w:i w:val="false"/>
          <w:color w:val="000000"/>
          <w:sz w:val="28"/>
        </w:rPr>
        <w:t>
      4) елеусіз бұзушылықтар – оларды сақтамау немқұрайлылықпен жол берілген бұзушылықтарға әкеп соқтырған және (немесе) әкеп соқтыруы мүмкін, бірақ халықтың денсаулығына қандай да бір елеулі зиян келтірмеген, Қазақстан Республикасының халықтың санитариялық-эпидемиологиялық саламаттылығы саласындағы заңнамасы талаптарының бұзушылықтары;</w:t>
      </w:r>
    </w:p>
    <w:bookmarkEnd w:id="7"/>
    <w:bookmarkStart w:name="z10" w:id="8"/>
    <w:p>
      <w:pPr>
        <w:spacing w:after="0"/>
        <w:ind w:left="0"/>
        <w:jc w:val="both"/>
      </w:pPr>
      <w:r>
        <w:rPr>
          <w:rFonts w:ascii="Times New Roman"/>
          <w:b w:val="false"/>
          <w:i w:val="false"/>
          <w:color w:val="000000"/>
          <w:sz w:val="28"/>
        </w:rPr>
        <w:t>
      5) жаппай қауіп-қатер – инфекциялық, паразиттік аурулардың және (немесе) уланулардың пайда болуымен және таралуымен адамның өмірі мен денсаулығына, қоршаған ортаға қауіп төндіретін химиялық, физикалық және биологиялық заттардың (оның ішінде уытты, радиоактивті, биологиялық және химиялық заттардың, улар мен улы заттардың, биологиялық және микробиологиялық организмдердің және олардың уыттарының, биологиялық құралдары мен материалдарының) ықтимал қауіпті ықпалымен бақылау және қадағалау субъектісінің (объектісінің) қызметімен байланысты жағдайлар және (немесе) факторлар;</w:t>
      </w:r>
    </w:p>
    <w:bookmarkEnd w:id="8"/>
    <w:bookmarkStart w:name="z11" w:id="9"/>
    <w:p>
      <w:pPr>
        <w:spacing w:after="0"/>
        <w:ind w:left="0"/>
        <w:jc w:val="both"/>
      </w:pPr>
      <w:r>
        <w:rPr>
          <w:rFonts w:ascii="Times New Roman"/>
          <w:b w:val="false"/>
          <w:i w:val="false"/>
          <w:color w:val="000000"/>
          <w:sz w:val="28"/>
        </w:rPr>
        <w:t>
      6) өрескел бұзушылықтар – оларды сақтамау жеке және заңды тұлғалардың құқықтары мен заңды мүдделерін қозғайтын, адамның өміріне, денсаулығына және қоршаған ортаға зиян келтіруге әкеп соқтырған және (немесе) әкеп соқтыруы мүмкін Қазақстан Республикасының халықтың санитариялық-эпидемиологиялық саламаттылығы саласындағы заңнамасын қасақана немесе абайсызда және елеулі бұзушылық;</w:t>
      </w:r>
    </w:p>
    <w:bookmarkEnd w:id="9"/>
    <w:bookmarkStart w:name="z12" w:id="10"/>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субъектісін (объектілерін) іріктеу үшін пайдаланылатын тәуекел дәрежесін бағалау өлшемшарттары;</w:t>
      </w:r>
    </w:p>
    <w:bookmarkEnd w:id="10"/>
    <w:bookmarkStart w:name="z13" w:id="11"/>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1"/>
    <w:bookmarkStart w:name="z14" w:id="12"/>
    <w:p>
      <w:pPr>
        <w:spacing w:after="0"/>
        <w:ind w:left="0"/>
        <w:jc w:val="both"/>
      </w:pPr>
      <w:r>
        <w:rPr>
          <w:rFonts w:ascii="Times New Roman"/>
          <w:b w:val="false"/>
          <w:i w:val="false"/>
          <w:color w:val="000000"/>
          <w:sz w:val="28"/>
        </w:rPr>
        <w:t>
      9) тәуекелдерді бағалау және басқару жүйесі – бақылау және қадағалау субъектілерін (объектілерін) тәуекел дәрежелері бойынша бөлу жолымен қолайсыз факторлардың туындау ықтималдығын төмендетуге бағытталған басқарушылық шешімдерді қабылдау процесі кейіннен бақылау және қадағалау субъектісіне (объектісіне) бару және (немесе) кәсіпкерлік еркіндігін шектеудің ең төменгі мүмкін дәрежесі мақсатында талаптарға сәйкестігін тексеру арқылы профилактикалық бақылауды жүзеге асыру үшін, бұл ретте жол берілетін деңгейді қамтамасыз ете отырып, тиісті қызмет салаларындағы тәуекел, сондай-ақ нақты бақылау және қадағалау субъектісі (объектісі) үшін тәуекел деңгейін өзгертуге және (немесе) бақылау және қадағалау субъектісіне (объектісіне) және (немесе) талаптарға сәйкестігін тексеруге бара отырып, осындай бақылау және қадағалау субъектісін (объектісін) профилактикалық бақылаудан босатуға бағытталған;</w:t>
      </w:r>
    </w:p>
    <w:bookmarkEnd w:id="12"/>
    <w:bookmarkStart w:name="z15" w:id="13"/>
    <w:p>
      <w:pPr>
        <w:spacing w:after="0"/>
        <w:ind w:left="0"/>
        <w:jc w:val="both"/>
      </w:pPr>
      <w:r>
        <w:rPr>
          <w:rFonts w:ascii="Times New Roman"/>
          <w:b w:val="false"/>
          <w:i w:val="false"/>
          <w:color w:val="000000"/>
          <w:sz w:val="28"/>
        </w:rPr>
        <w:t>
      10) тексеру парағы – оларды сақталмау адамның өмірі мен денсаулығына, қоршаған ортаға, жеке және заңды тұлғалардың, мемлекеттің заңды мүдделеріне қауіп төндіретін бақылау және қадағалау субъектілерінің (объектілерінің) қызметіне қойылатын талаптардың тізбесі;</w:t>
      </w:r>
    </w:p>
    <w:bookmarkEnd w:id="13"/>
    <w:bookmarkStart w:name="z16" w:id="1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тәуекел – тексерілетін субъектінің (объектінің) қызметі нәтижесінде адамның өміріне немесе денсаулығына, қоршаған ортаға салдарының ауырлық дәрежесін ескере отырып зиян келтіру ықтималдығы;</w:t>
      </w:r>
    </w:p>
    <w:bookmarkEnd w:id="14"/>
    <w:bookmarkStart w:name="z17" w:id="15"/>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және қадағалау субъектілерінің (объектілерінің) біртекті тобына жатқызылатын бағаланатын субъектілердің (объектілердің) тізбесі;</w:t>
      </w:r>
    </w:p>
    <w:bookmarkEnd w:id="15"/>
    <w:bookmarkStart w:name="z18" w:id="16"/>
    <w:p>
      <w:pPr>
        <w:spacing w:after="0"/>
        <w:ind w:left="0"/>
        <w:jc w:val="both"/>
      </w:pPr>
      <w:r>
        <w:rPr>
          <w:rFonts w:ascii="Times New Roman"/>
          <w:b w:val="false"/>
          <w:i w:val="false"/>
          <w:color w:val="000000"/>
          <w:sz w:val="28"/>
        </w:rPr>
        <w:t>
      13) эпидемиялық мәні бар объектілер – өндіретін өнімі және (немесе) қызметі Қазақстан Республикасының халықтың санитариялық-эпидемиологиялық саламаттылығы саласындағы заңнамасының талаптары бұзылған кезде халық арасында тамақтан уланулардың және (немесе) инфекциялық, паразиттік аурулардың пайда болуына алып келуі және (немесе) өнеркәсіптік және радиоактивті ластанудан, физикалық факторлардан халықтың денсаулығына зиян келтіруі мүмкін объектілер.";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"4. Талаптарға сәйкестігіне тексеру және бақылау және қадағалау субъектісіне (объектісіне) бару арқылы профилактикалық бақылау жүргізу үшін тәуекел дәрежесін бағалау өлшемшарттары кезең-кезеңмен жүзеге асырылатын (шешімдерді мультиөлшемшарттық талдау) объективті және субъективті өлшемшарттарды айқындау арқылы қалыптастырылады.</w:t>
      </w:r>
    </w:p>
    <w:bookmarkEnd w:id="17"/>
    <w:bookmarkStart w:name="z21" w:id="18"/>
    <w:p>
      <w:pPr>
        <w:spacing w:after="0"/>
        <w:ind w:left="0"/>
        <w:jc w:val="both"/>
      </w:pPr>
      <w:r>
        <w:rPr>
          <w:rFonts w:ascii="Times New Roman"/>
          <w:b w:val="false"/>
          <w:i w:val="false"/>
          <w:color w:val="000000"/>
          <w:sz w:val="28"/>
        </w:rPr>
        <w:t xml:space="preserve">
      5. Бірінші кезеңде объективті өлшемшарттар бойынша бақылау және қадағалау субъектілері (объектілері) тәуекелдің үш дәрежесі бойынша бөлінеді: осы өлшемшарттарға 1-қосымшаға сәйкес жоғары, орташа және төмен.";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"9. Екінші кезеңде бақылау және қадағалау субъектілерін (объектілерін) тәуекел дәрежесіне жатқызу және бақылау және қадағалау субъектісіне (объектісіне) барып профилактикалық бақылау жүргізу және (немесе) талаптарға сәйкестігін тексеру кезінде іріктеу үшін Қазақстан Республикасының халықтың санитариялық-эпидемиологиялық саламаттылығы саласындағы заңнамасының талаптарын бұзатын бақылау және қадағалау субъектілерін (объектілерін) анықтау үшін деректер базасы, ақпарат көздері қолданылады.</w:t>
      </w:r>
    </w:p>
    <w:bookmarkEnd w:id="19"/>
    <w:bookmarkStart w:name="z24" w:id="20"/>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деректер базасын қалыптастыру және ақпарат жинау қажет.</w:t>
      </w:r>
    </w:p>
    <w:bookmarkEnd w:id="20"/>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 мүмкіндігін көздейді.</w:t>
      </w:r>
    </w:p>
    <w:p>
      <w:pPr>
        <w:spacing w:after="0"/>
        <w:ind w:left="0"/>
        <w:jc w:val="both"/>
      </w:pPr>
      <w:r>
        <w:rPr>
          <w:rFonts w:ascii="Times New Roman"/>
          <w:b w:val="false"/>
          <w:i w:val="false"/>
          <w:color w:val="000000"/>
          <w:sz w:val="28"/>
        </w:rPr>
        <w:t>
       Тәуекелдер дәрежесін бағалаудың субъективті өлшемшарттарын айқындау үшін мынадай ақпарат көздері пайдаланылады:</w:t>
      </w:r>
    </w:p>
    <w:bookmarkStart w:name="z25" w:id="21"/>
    <w:p>
      <w:pPr>
        <w:spacing w:after="0"/>
        <w:ind w:left="0"/>
        <w:jc w:val="both"/>
      </w:pPr>
      <w:r>
        <w:rPr>
          <w:rFonts w:ascii="Times New Roman"/>
          <w:b w:val="false"/>
          <w:i w:val="false"/>
          <w:color w:val="000000"/>
          <w:sz w:val="28"/>
        </w:rPr>
        <w:t>
      1) бақылау және қадағалау субъектісінің кінәсінен туындаған қолайсыз оқиғалардың болуы. Қолайсыз оқиғаларға инфекциялық аурулардың және (немесе) паразиттік және топтық инфекциялық аурулардың және уланулардың, оның ішінде тамақтан уланулардың, олардың таралу ошақтарының жағдайларын тіркеу жатады.</w:t>
      </w:r>
    </w:p>
    <w:bookmarkEnd w:id="21"/>
    <w:bookmarkStart w:name="z26" w:id="22"/>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22"/>
    <w:bookmarkStart w:name="z27" w:id="23"/>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23"/>
    <w:bookmarkStart w:name="z28" w:id="24"/>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24"/>
    <w:bookmarkStart w:name="z29" w:id="25"/>
    <w:p>
      <w:pPr>
        <w:spacing w:after="0"/>
        <w:ind w:left="0"/>
        <w:jc w:val="both"/>
      </w:pPr>
      <w:r>
        <w:rPr>
          <w:rFonts w:ascii="Times New Roman"/>
          <w:b w:val="false"/>
          <w:i w:val="false"/>
          <w:color w:val="000000"/>
          <w:sz w:val="28"/>
        </w:rPr>
        <w:t>
      5) бақылау және қадағалау субъектісі ұсынатын есептілік және мәліметтер мониторингінің нәтижелері;</w:t>
      </w:r>
    </w:p>
    <w:bookmarkEnd w:id="25"/>
    <w:bookmarkStart w:name="z30" w:id="26"/>
    <w:p>
      <w:pPr>
        <w:spacing w:after="0"/>
        <w:ind w:left="0"/>
        <w:jc w:val="both"/>
      </w:pPr>
      <w:r>
        <w:rPr>
          <w:rFonts w:ascii="Times New Roman"/>
          <w:b w:val="false"/>
          <w:i w:val="false"/>
          <w:color w:val="000000"/>
          <w:sz w:val="28"/>
        </w:rPr>
        <w:t>
      6) Кодекстің 144-4-бабында көзделген негіздерге сәйкес мемлекеттік бақылау және қадағалау органдарының тергеп-тексеру жүргізу нәтижелері.";</w:t>
      </w:r>
    </w:p>
    <w:bookmarkEnd w:id="26"/>
    <w:bookmarkStart w:name="z31" w:id="27"/>
    <w:p>
      <w:pPr>
        <w:spacing w:after="0"/>
        <w:ind w:left="0"/>
        <w:jc w:val="both"/>
      </w:pPr>
      <w:r>
        <w:rPr>
          <w:rFonts w:ascii="Times New Roman"/>
          <w:b w:val="false"/>
          <w:i w:val="false"/>
          <w:color w:val="000000"/>
          <w:sz w:val="28"/>
        </w:rPr>
        <w:t>
      мынадай мазмұндағы 13-1-тармақпен толықтырылсын:</w:t>
      </w:r>
    </w:p>
    <w:bookmarkEnd w:id="27"/>
    <w:bookmarkStart w:name="z32" w:id="28"/>
    <w:p>
      <w:pPr>
        <w:spacing w:after="0"/>
        <w:ind w:left="0"/>
        <w:jc w:val="both"/>
      </w:pPr>
      <w:r>
        <w:rPr>
          <w:rFonts w:ascii="Times New Roman"/>
          <w:b w:val="false"/>
          <w:i w:val="false"/>
          <w:color w:val="000000"/>
          <w:sz w:val="28"/>
        </w:rPr>
        <w:t>
      "13-1.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3-қосымшаға сәйкес нысан бойынша субъективті өлшемшарттар тізбесіне сәйкес жүзеге асырылады.</w:t>
      </w:r>
    </w:p>
    <w:bookmarkEnd w:id="28"/>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барып профилактикалық бақылау нәтижелері бойынша бұзушылықтар бойынша тәуекел дәрежесінің көрсеткішін (SP) және субъективті өлшемшарттар бойынша тәуекел дәрежесінің көрсеткішін (SC) қосу жолымен автоматтандырылған режимде, кейіннен деректер мәндерін 0-ден бастап 100 баллға дейінгі ауқымда қалыпқа келтіре отырып, жүзеге асырылады. </w:t>
      </w:r>
    </w:p>
    <w:p>
      <w:pPr>
        <w:spacing w:after="0"/>
        <w:ind w:left="0"/>
        <w:jc w:val="both"/>
      </w:pPr>
      <w:r>
        <w:rPr>
          <w:rFonts w:ascii="Times New Roman"/>
          <w:b w:val="false"/>
          <w:i w:val="false"/>
          <w:color w:val="000000"/>
          <w:sz w:val="28"/>
        </w:rPr>
        <w:t xml:space="preserve">
      Rаралық = SP + SC, мұнда </w:t>
      </w:r>
    </w:p>
    <w:p>
      <w:pPr>
        <w:spacing w:after="0"/>
        <w:ind w:left="0"/>
        <w:jc w:val="both"/>
      </w:pPr>
      <w:r>
        <w:rPr>
          <w:rFonts w:ascii="Times New Roman"/>
          <w:b w:val="false"/>
          <w:i w:val="false"/>
          <w:color w:val="000000"/>
          <w:sz w:val="28"/>
        </w:rPr>
        <w:t>
      Rаралық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bookmarkStart w:name="z33" w:id="29"/>
    <w:p>
      <w:pPr>
        <w:spacing w:after="0"/>
        <w:ind w:left="0"/>
        <w:jc w:val="both"/>
      </w:pPr>
      <w:r>
        <w:rPr>
          <w:rFonts w:ascii="Times New Roman"/>
          <w:b w:val="false"/>
          <w:i w:val="false"/>
          <w:color w:val="000000"/>
          <w:sz w:val="28"/>
        </w:rPr>
        <w:t>
      Есептеу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іріктеме жиынтықты (іріктемені) құрайды.</w:t>
      </w:r>
    </w:p>
    <w:bookmarkEnd w:id="29"/>
    <w:bookmarkStart w:name="z34" w:id="30"/>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баллға дейінгі шәкіл бойынша жүргізіледі және мынадай формула бойынша жүзеге асырылады: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субъективті өлшемшарт көрсеткіші,</w:t>
      </w:r>
    </w:p>
    <w:p>
      <w:pPr>
        <w:spacing w:after="0"/>
        <w:ind w:left="0"/>
        <w:jc w:val="both"/>
      </w:pPr>
      <w:r>
        <w:rPr>
          <w:rFonts w:ascii="Times New Roman"/>
          <w:b w:val="false"/>
          <w:i w:val="false"/>
          <w:color w:val="000000"/>
          <w:sz w:val="28"/>
        </w:rPr>
        <w:t>
      wi–xi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 есептеуге қосылады.</w:t>
      </w:r>
    </w:p>
    <w:bookmarkStart w:name="z35" w:id="31"/>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баллға дейінгі ауқымға қалыпқа келтіріледі. Деректерді қалыпқа келтіру мынадай формуланы пайдалана отырып, әрбір іріктеме жиынтық (іріктеме) бойынша жүзеге асырылады: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5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R – жеке бақылау және қадағалау субъектісінің (объектісінің) субъективті өлшемшарттар бойынша тәуекел дәрежесінің көрсеткіші (қорытынды),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іріктеме жиынтыққа (іріктемеге) кіретін субъектілер (объектілер) бойынша субъективті өлшемшарттар бойынша тәуекел дәрежесі шәкілі бойынша ең жоғары ықтимал мән (шәкілдің жоғарғы шекарасы),</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іріктеме жиынтыққа (іріктемеге) кіретін субъектілер (объектілер) бойынша субъективті өлшемшарттар бойынша тәуекел дәрежесі шәкілі бойынша мүмкін болатын ең төменгі мән (шәкілдің төменгі шекарасы),</w:t>
      </w:r>
      <w:r>
        <w:br/>
      </w:r>
      <w:r>
        <w:rPr>
          <w:rFonts w:ascii="Times New Roman"/>
          <w:b w:val="false"/>
          <w:i w:val="false"/>
          <w:color w:val="000000"/>
          <w:sz w:val="28"/>
        </w:rPr>
        <w:t>
</w:t>
      </w:r>
      <w:r>
        <w:br/>
      </w:r>
    </w:p>
    <w:p>
      <w:pPr>
        <w:spacing w:after="0"/>
        <w:ind w:left="0"/>
        <w:jc w:val="both"/>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субъективті өлшемшарттар бойынша тәуекел дәрежесінің аралық көрсеткіші.";</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халықтың санитариялық – эпидемиологиялық саламаттылығы саласындағы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"Халықтың санитариялық – эпидемиологиялық саламаттылығы саласындағы бақылау және қадағалау субъектілеріне (объектілеріне) бару арқылы профилактикалық бақылау, талаптарына сәйкестігін тексеру және жоспардан тыс тексерулер жүргізу кезінде қойылатын талаптардың бұзылу дәрежесі";</w:t>
      </w:r>
    </w:p>
    <w:bookmarkStart w:name="z38" w:id="34"/>
    <w:p>
      <w:pPr>
        <w:spacing w:after="0"/>
        <w:ind w:left="0"/>
        <w:jc w:val="both"/>
      </w:pPr>
      <w:r>
        <w:rPr>
          <w:rFonts w:ascii="Times New Roman"/>
          <w:b w:val="false"/>
          <w:i w:val="false"/>
          <w:color w:val="000000"/>
          <w:sz w:val="28"/>
        </w:rPr>
        <w:t>
      мынадай мазмұндағы жол алынып тасталсын:</w:t>
      </w:r>
    </w:p>
    <w:bookmarkEnd w:id="34"/>
    <w:p>
      <w:pPr>
        <w:spacing w:after="0"/>
        <w:ind w:left="0"/>
        <w:jc w:val="both"/>
      </w:pPr>
      <w:r>
        <w:rPr>
          <w:rFonts w:ascii="Times New Roman"/>
          <w:b w:val="false"/>
          <w:i w:val="false"/>
          <w:color w:val="000000"/>
          <w:sz w:val="28"/>
        </w:rPr>
        <w:t>
      "Бақылау және қадағалау субъектісіне (объектісіне) алдыңғы тексерулер мен бара отырып профилактикалық бақылаудың нәтижелері";</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тәуекел дәрежесін бағалау өлшемшарттарына </w:t>
      </w:r>
      <w:r>
        <w:rPr>
          <w:rFonts w:ascii="Times New Roman"/>
          <w:b w:val="false"/>
          <w:i w:val="false"/>
          <w:color w:val="000000"/>
          <w:sz w:val="28"/>
        </w:rPr>
        <w:t>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9" w:id="3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35"/>
    <w:bookmarkStart w:name="z40" w:id="3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6"/>
    <w:bookmarkStart w:name="z41" w:id="3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 - ресурсында орналастыруды;</w:t>
      </w:r>
    </w:p>
    <w:bookmarkEnd w:id="37"/>
    <w:bookmarkStart w:name="z42" w:id="3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 ішінде осы тармақтың 1) және 2) тармақшаларында көзделген іс-шаралардың орындалуы туралы мәліметтерді Қазақстан Республикасының Денсаулық сақтау министрлігі Заң департаментіне ұсынуды қамтамасыз етсін.</w:t>
      </w:r>
    </w:p>
    <w:bookmarkEnd w:id="38"/>
    <w:bookmarkStart w:name="z43" w:id="39"/>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Денсаулық сақтау вице-министріне жүктелсін. </w:t>
      </w:r>
    </w:p>
    <w:bookmarkEnd w:id="39"/>
    <w:bookmarkStart w:name="z44" w:id="40"/>
    <w:p>
      <w:pPr>
        <w:spacing w:after="0"/>
        <w:ind w:left="0"/>
        <w:jc w:val="both"/>
      </w:pPr>
      <w:r>
        <w:rPr>
          <w:rFonts w:ascii="Times New Roman"/>
          <w:b w:val="false"/>
          <w:i w:val="false"/>
          <w:color w:val="000000"/>
          <w:sz w:val="28"/>
        </w:rPr>
        <w:t xml:space="preserve">
      4. Осы бұйрық 2024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жиырма алтыншы, жиырма сегізінші, отызыншы және отыз бірінші абзацтарын қоспағанда,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Құқықтық статистика және арнайы</w:t>
      </w:r>
    </w:p>
    <w:p>
      <w:pPr>
        <w:spacing w:after="0"/>
        <w:ind w:left="0"/>
        <w:jc w:val="both"/>
      </w:pPr>
      <w:r>
        <w:rPr>
          <w:rFonts w:ascii="Times New Roman"/>
          <w:b w:val="false"/>
          <w:i w:val="false"/>
          <w:color w:val="000000"/>
          <w:sz w:val="28"/>
        </w:rPr>
        <w:t>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4 сәуірдегі</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2023 жылғы 3 сәуірдегі</w:t>
            </w:r>
            <w:r>
              <w:br/>
            </w:r>
            <w:r>
              <w:rPr>
                <w:rFonts w:ascii="Times New Roman"/>
                <w:b w:val="false"/>
                <w:i w:val="false"/>
                <w:color w:val="000000"/>
                <w:sz w:val="20"/>
              </w:rPr>
              <w:t>№ 57</w:t>
            </w:r>
            <w:r>
              <w:br/>
            </w:r>
            <w:r>
              <w:rPr>
                <w:rFonts w:ascii="Times New Roman"/>
                <w:b w:val="false"/>
                <w:i w:val="false"/>
                <w:color w:val="000000"/>
                <w:sz w:val="20"/>
              </w:rPr>
              <w:t>Халықтың санитариялық-эпидемиологиялық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46" w:id="41"/>
    <w:p>
      <w:pPr>
        <w:spacing w:after="0"/>
        <w:ind w:left="0"/>
        <w:jc w:val="left"/>
      </w:pPr>
      <w:r>
        <w:rPr>
          <w:rFonts w:ascii="Times New Roman"/>
          <w:b/>
          <w:i w:val="false"/>
          <w:color w:val="000000"/>
        </w:rPr>
        <w:t xml:space="preserve"> Субъективті өлшемшарттар бойынша тәуекел дәрежесін айқындау үшін субъективті өлшемшарттар тізбесі ______________________________________________________________________ бақылау және қадағалау ___________________________________________________________________ қатысты субъектілерінің (объектілерінің) біртекті тобының атауы Қазақстан Республикасы Кәсіпкерлік кодексінің 138 және 139-баптарына сәйкес халықтың санитариялық-эпидемиологиялық саламаттылығы саласында/аясында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(жиынтығында 100 баллдан аспауы тиіс), wi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(өнеркәсіптік және радиациялық гигиена объектілері) жүргізілген өндірістік бақылау нәтижесі туралы ақпараттың болмауы не уақтылы ұсынылмауы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фактісі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ұсынымдардың орындалуы бойынша ақпарат ұсынбау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фактісі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қатысушылардың өнімді (тауарларды) әкелу және сәйкестігін декларациялау жөніндегі талаптарды бұзуы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артық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ҚР Заңына сәйкес көзделген халықтың санитариялық-эпидемиологиялық саламаттылығы саласында рұқсаттың/ хабарламаның болмауы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фактісі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тәрбиелеу объектілерінің толымдылығының артуы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Топтық инфекциялық аурулар мен уланулардың, оның ішінде тамақтан уланулардың, кәсіптік аурулар мен уланулардың тіркелу жағдайлары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артық жағдайлар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 және қадағалау субъектісінің (объектісінің) халықтың санитариялық-эпидемиологиялық саламаттылығы саласындағы заңнамаға сәйкес ақпарат пен есептілікті ұсынбауы және (немесе) уақтылы ұсынбауы және нұсқамадағы талаптарды орындамауы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ұсынатын есептілік пен мәліметтер мониторингінің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фактісі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қызметіне расталған шағым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инфекциялық аурулар мен уланулардың, оның ішінде тамақтан уланулардың, кәсіптік аурулар мен уланулардың тіркелу жағдайлары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артық жағдайлар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қызметіне расталған шағым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Тергеп-тексеру жүргізу нәтижесі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органдарының тергеп-тексеру жүргізу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тәрбиелеу объектілерінің толымдылығының артуы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ҚР Заңына сәйкес көзделген халықтың санитариялық-эпидемиологиялық саламаттылығы саласында рұқсаттың/ хабарламаның болуы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фактісі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Шаблонды толтыру жөніндегі нұсқаулық:</w:t>
      </w:r>
    </w:p>
    <w:bookmarkEnd w:id="42"/>
    <w:bookmarkStart w:name="z48" w:id="43"/>
    <w:p>
      <w:pPr>
        <w:spacing w:after="0"/>
        <w:ind w:left="0"/>
        <w:jc w:val="both"/>
      </w:pPr>
      <w:r>
        <w:rPr>
          <w:rFonts w:ascii="Times New Roman"/>
          <w:b w:val="false"/>
          <w:i w:val="false"/>
          <w:color w:val="000000"/>
          <w:sz w:val="28"/>
        </w:rPr>
        <w:t>
      1) Субъективті өлшемшарттар көрсеткіштері мемлекеттік бақылау мен қадағалаудың әрбір саласында бақылау және қадағалау субъектілерінің (объектілерінің) біртекті топтары үшін айқындалады.</w:t>
      </w:r>
    </w:p>
    <w:bookmarkEnd w:id="43"/>
    <w:bookmarkStart w:name="z49" w:id="44"/>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44"/>
    <w:bookmarkStart w:name="z50" w:id="45"/>
    <w:p>
      <w:pPr>
        <w:spacing w:after="0"/>
        <w:ind w:left="0"/>
        <w:jc w:val="both"/>
      </w:pPr>
      <w:r>
        <w:rPr>
          <w:rFonts w:ascii="Times New Roman"/>
          <w:b w:val="false"/>
          <w:i w:val="false"/>
          <w:color w:val="000000"/>
          <w:sz w:val="28"/>
        </w:rPr>
        <w:t>
      3) 3-бағанда ақпараттың басым көздері көрсетіледі.</w:t>
      </w:r>
    </w:p>
    <w:bookmarkEnd w:id="45"/>
    <w:bookmarkStart w:name="z51" w:id="46"/>
    <w:p>
      <w:pPr>
        <w:spacing w:after="0"/>
        <w:ind w:left="0"/>
        <w:jc w:val="both"/>
      </w:pPr>
      <w:r>
        <w:rPr>
          <w:rFonts w:ascii="Times New Roman"/>
          <w:b w:val="false"/>
          <w:i w:val="false"/>
          <w:color w:val="000000"/>
          <w:sz w:val="28"/>
        </w:rPr>
        <w:t>
      4) 4-бағанда субъективті өлшемшарт көрсеткішінің маңыздылығы бойынша үлес салмағы баллмен көрсетіледі. Осы баған бойынша барлық жолдардың жиынтығы 100 баллдан аспауы тиіс.</w:t>
      </w:r>
    </w:p>
    <w:bookmarkEnd w:id="46"/>
    <w:bookmarkStart w:name="z52" w:id="47"/>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аралықта пайызбен көрсетіледі.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