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2ac5" w14:textId="ec12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19 сәуірдегі № 264 бұйрығы. Қазақстан Республикасының Әділет министрлігінде 2023 жылғы 21 сәуірде № 32350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"Тау-кен металлургия өнеркәсібі саласында мемлекеттік қызметтер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20611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"2.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1"/>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оның ішінде процестің сипаттамасы, ұсыну нысаны, мазмұны және нәтижесі, сондай-ақ өзге де ақпарат, мемлекеттік қызмет көрсетудің ерекшелігін ескере отырып, Мемлекеттік қызмет көрсетуге қойылатын негізгі талаптардың тізбесі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қызмет көрсету нәтижесін берудің жалпы мерзімі 3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аумағында құрамында бағалы металдар бар шикізат тауарларын өңдеудің экономикалық орынсыздығы немесе мүмкін еместігі туралы қорытынды беру"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аумағында құрамында бағалы металдар бар шикізат тауарларын өңдеудің экономикалық орынсыздығы немесе мүмкін еместігі туралы қорытынды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7" w:id="2"/>
    <w:p>
      <w:pPr>
        <w:spacing w:after="0"/>
        <w:ind w:left="0"/>
        <w:jc w:val="both"/>
      </w:pPr>
      <w:r>
        <w:rPr>
          <w:rFonts w:ascii="Times New Roman"/>
          <w:b w:val="false"/>
          <w:i w:val="false"/>
          <w:color w:val="000000"/>
          <w:sz w:val="28"/>
        </w:rPr>
        <w:t>
      "2. "Құрамында бағалы металдар бар шикізат тауарларын Қазақстан Республикасының аумағында қайта өңдеудің экономикалық орынсыздығы немесе мүмкін еместігі туралы қорытынды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2"/>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оның ішінде процестің сипаттамасы, ұсыну нысаны, мазмұны және нәтижесі, сондай-ақ өзге де ақпарат, мемлекеттік қызмет көрсетудің ерекшелігін ескере отырып, Мемлекеттік қызмет көрсетуге қойылатын негізгі талаптардың тізбесі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көрсетілетін қызмет нәтижесін берудің жалпы мерзімі 3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аумағынан Еуразиялық экономикалық одаққа кірмейтін елдерге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әкету кезінде мемлекеттік бақылау және құнын бағалау актісін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5" w:id="3"/>
    <w:p>
      <w:pPr>
        <w:spacing w:after="0"/>
        <w:ind w:left="0"/>
        <w:jc w:val="both"/>
      </w:pPr>
      <w:r>
        <w:rPr>
          <w:rFonts w:ascii="Times New Roman"/>
          <w:b w:val="false"/>
          <w:i w:val="false"/>
          <w:color w:val="000000"/>
          <w:sz w:val="28"/>
        </w:rPr>
        <w:t>
      "2.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3"/>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оның ішінде процестің сипаттамасы, ұсыну нысаны, мазмұны және нәтижесі, сондай-ақ өзге де ақпарат, мемлекеттік қызмет көрсетудің ерекшелігін ескере отырып, Мемлекеттік қызмет көрсетуге қойылатын негізгі талаптардың тізбесі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көрсетілетін қызмет нәтижесін берудің жалпы мерзімі 3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3" w:id="4"/>
    <w:p>
      <w:pPr>
        <w:spacing w:after="0"/>
        <w:ind w:left="0"/>
        <w:jc w:val="both"/>
      </w:pPr>
      <w:r>
        <w:rPr>
          <w:rFonts w:ascii="Times New Roman"/>
          <w:b w:val="false"/>
          <w:i w:val="false"/>
          <w:color w:val="000000"/>
          <w:sz w:val="28"/>
        </w:rPr>
        <w:t>
      "2.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беруді (бұдан әрі – мемлекеттік көрсетілетін қызмет)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w:t>
      </w:r>
    </w:p>
    <w:bookmarkEnd w:id="4"/>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оның ішінде процестің сипаттамасы, ұсыну нысаны, мазмұны және нәтижесі, сондай-ақ өзге де ақпарат, мемлекеттік қызмет көрсетудің ерекшелігін ескере отырып, Мемлекеттік қызмет көрсетуге қойылатын негізгі талаптардың тізбесі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қызмет нәтижесін берудің жалпы мерзімі 3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"Минералды шикізатты кедендік аумақтан тыс қайта өңдеудің кедендік рәсімімен орналастыруға қорытынды (рұқсат беру құжатын)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"Минералдық шикізатты кедендік аумақтан тыс қайта өңдеудің кедендік рәсімімен орналастыруға қорытынды (рұқсат беру құжатын) беру"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минералдық шикізатты кедендік аумақтан тыс қайта өңдеудің кедендік рәсімімен орналастыруға қорытынды (рұқсат беру құжатын)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1" w:id="5"/>
    <w:p>
      <w:pPr>
        <w:spacing w:after="0"/>
        <w:ind w:left="0"/>
        <w:jc w:val="both"/>
      </w:pPr>
      <w:r>
        <w:rPr>
          <w:rFonts w:ascii="Times New Roman"/>
          <w:b w:val="false"/>
          <w:i w:val="false"/>
          <w:color w:val="000000"/>
          <w:sz w:val="28"/>
        </w:rPr>
        <w:t>
      "2. "Минералдық шикізатты кедендік аумақтан тыс қайта өңдеудің кедендік рәсімімен орналастыруға қорытынды (рұқсат беру құжатын) беру" (бұдан әрі – мемлекеттік көрсетілетін қызмет)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5"/>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мемлекеттік тіркелген күннен бастап үш жұмыс күні ішінде енгізілген өзгерістер және (немесе) толықтырулар туралы ақпаратты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оның ішінде процестің сипаттамасы, ұсыну нысаны, мазмұны және нәтижесі, сондай-ақ өзге де ақпарат, мемлекеттік қызмет көрсетудің ерекшелігін ескере отырып, Мемлекеттік қызмет көрсетуге қойылатын негізгі талаптардың тізбесі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көрсетілетін қызмет нәтижесін берудің жалпы мерзімі 3 (үш)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45"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6"/>
    <w:bookmarkStart w:name="z46"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47"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48"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49"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19 сәуірдегі</w:t>
            </w:r>
            <w:r>
              <w:br/>
            </w:r>
            <w:r>
              <w:rPr>
                <w:rFonts w:ascii="Times New Roman"/>
                <w:b w:val="false"/>
                <w:i w:val="false"/>
                <w:color w:val="000000"/>
                <w:sz w:val="20"/>
              </w:rPr>
              <w:t>№ 264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шикізат тауарларынан бағалы</w:t>
            </w:r>
            <w:r>
              <w:br/>
            </w:r>
            <w:r>
              <w:rPr>
                <w:rFonts w:ascii="Times New Roman"/>
                <w:b w:val="false"/>
                <w:i w:val="false"/>
                <w:color w:val="000000"/>
                <w:sz w:val="20"/>
              </w:rPr>
              <w:t>металдарды өнеркәсіптік</w:t>
            </w:r>
            <w:r>
              <w:br/>
            </w:r>
            <w:r>
              <w:rPr>
                <w:rFonts w:ascii="Times New Roman"/>
                <w:b w:val="false"/>
                <w:i w:val="false"/>
                <w:color w:val="000000"/>
                <w:sz w:val="20"/>
              </w:rPr>
              <w:t>алудың экономикалық</w:t>
            </w:r>
            <w:r>
              <w:br/>
            </w:r>
            <w:r>
              <w:rPr>
                <w:rFonts w:ascii="Times New Roman"/>
                <w:b w:val="false"/>
                <w:i w:val="false"/>
                <w:color w:val="000000"/>
                <w:sz w:val="20"/>
              </w:rPr>
              <w:t>орындылығы (орынсыздығы)</w:t>
            </w:r>
            <w:r>
              <w:br/>
            </w:r>
            <w:r>
              <w:rPr>
                <w:rFonts w:ascii="Times New Roman"/>
                <w:b w:val="false"/>
                <w:i w:val="false"/>
                <w:color w:val="000000"/>
                <w:sz w:val="20"/>
              </w:rPr>
              <w:t>және мүмкіндігі (мүмкін</w:t>
            </w:r>
            <w:r>
              <w:br/>
            </w:r>
            <w:r>
              <w:rPr>
                <w:rFonts w:ascii="Times New Roman"/>
                <w:b w:val="false"/>
                <w:i w:val="false"/>
                <w:color w:val="000000"/>
                <w:sz w:val="20"/>
              </w:rPr>
              <w:t>еместігі) туралы қорытынды</w:t>
            </w:r>
            <w:r>
              <w:br/>
            </w:r>
            <w:r>
              <w:rPr>
                <w:rFonts w:ascii="Times New Roman"/>
                <w:b w:val="false"/>
                <w:i w:val="false"/>
                <w:color w:val="000000"/>
                <w:sz w:val="20"/>
              </w:rPr>
              <w:t>беру"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Индустриялық даму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қорытынды не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электрондық құжат нысанындағы өтінішті;</w:t>
            </w:r>
          </w:p>
          <w:p>
            <w:pPr>
              <w:spacing w:after="20"/>
              <w:ind w:left="20"/>
              <w:jc w:val="both"/>
            </w:pPr>
            <w:r>
              <w:rPr>
                <w:rFonts w:ascii="Times New Roman"/>
                <w:b w:val="false"/>
                <w:i w:val="false"/>
                <w:color w:val="000000"/>
                <w:sz w:val="20"/>
              </w:rPr>
              <w:t>
2) құрамында бағалы металдар бар шикізат тауарларын өндіру субъектілері үшін – жер қойнауын пайдалану құқығына келісімшарттың электрондық көшірмесі. Бұл ретте, егер құжаттың электрондық көшірмесі бұрын ұсынылған жағдайда, құжаттың электрондық көшірмесіне өзгерістер мен толықтырулар енгізілген жағдайларды қоспағанда, жер қойнауын пайдалану құқығына арналған келісімшартты ұсыну талап етілмейді;</w:t>
            </w:r>
          </w:p>
          <w:p>
            <w:pPr>
              <w:spacing w:after="20"/>
              <w:ind w:left="20"/>
              <w:jc w:val="both"/>
            </w:pPr>
            <w:r>
              <w:rPr>
                <w:rFonts w:ascii="Times New Roman"/>
                <w:b w:val="false"/>
                <w:i w:val="false"/>
                <w:color w:val="000000"/>
                <w:sz w:val="20"/>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 тауарларды иелену (сатып алу) заңдылығын растайтын электрондық құжат көшірмесі немесе делдалдық шарт;</w:t>
            </w:r>
          </w:p>
          <w:p>
            <w:pPr>
              <w:spacing w:after="20"/>
              <w:ind w:left="20"/>
              <w:jc w:val="both"/>
            </w:pPr>
            <w:r>
              <w:rPr>
                <w:rFonts w:ascii="Times New Roman"/>
                <w:b w:val="false"/>
                <w:i w:val="false"/>
                <w:color w:val="000000"/>
                <w:sz w:val="20"/>
              </w:rPr>
              <w:t>
4) сыртқы сауда электрондық шартың (келісімшартың) көшірмесі, оған мемлекеттік және/немесе орыс тілдеріндегі қосымшалар және (немесе) толықтырулар, ал сыртқы сауда шарты (келісімшарты) болмаған жағдайда – тараптардың ниетін растайтын өзге де электрондық құжат көшірмесі. Егер келісімшарт (шарт, келісім) мемлекеттік және/немесе орыс тілдерінде болмаған жағдайда, электрондық келісімшарт (шарт, келісім) көшірмеге көрсетілетін қызметті алушы бекіткен және куәландырған аудармасы (көрсетілетін қызметті алушының лауазымы мен күнін, қолы мен мөрімен (болған жағдайда) қоса беріледі;</w:t>
            </w:r>
          </w:p>
          <w:p>
            <w:pPr>
              <w:spacing w:after="20"/>
              <w:ind w:left="20"/>
              <w:jc w:val="both"/>
            </w:pPr>
            <w:r>
              <w:rPr>
                <w:rFonts w:ascii="Times New Roman"/>
                <w:b w:val="false"/>
                <w:i w:val="false"/>
                <w:color w:val="000000"/>
                <w:sz w:val="20"/>
              </w:rPr>
              <w:t>
5) аккредиттелген сынақ зертханасы берген,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электрондық құжат көшірмесі;</w:t>
            </w:r>
          </w:p>
          <w:p>
            <w:pPr>
              <w:spacing w:after="20"/>
              <w:ind w:left="20"/>
              <w:jc w:val="both"/>
            </w:pPr>
            <w:r>
              <w:rPr>
                <w:rFonts w:ascii="Times New Roman"/>
                <w:b w:val="false"/>
                <w:i w:val="false"/>
                <w:color w:val="000000"/>
                <w:sz w:val="20"/>
              </w:rPr>
              <w:t>
6) бағалы металдар өндірісінің барлық субъектілерінен тауарларды қайта өңдеуден және (немесе) аффинаждаудан бас тарту немесе уәкілетті орган бекіткен тәртіппен алынған осындай бас тартудың болуы туралы уәкілетті органның электрондық растау көшірмесін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интернет-ресурсы – www.gov.kz/memleket/entities/miid, "Мемлекеттік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w:t>
            </w:r>
          </w:p>
          <w:p>
            <w:pPr>
              <w:spacing w:after="20"/>
              <w:ind w:left="20"/>
              <w:jc w:val="both"/>
            </w:pPr>
            <w:r>
              <w:rPr>
                <w:rFonts w:ascii="Times New Roman"/>
                <w:b w:val="false"/>
                <w:i w:val="false"/>
                <w:color w:val="000000"/>
                <w:sz w:val="20"/>
              </w:rPr>
              <w:t>
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құрамында бағалы</w:t>
            </w:r>
            <w:r>
              <w:br/>
            </w:r>
            <w:r>
              <w:rPr>
                <w:rFonts w:ascii="Times New Roman"/>
                <w:b w:val="false"/>
                <w:i w:val="false"/>
                <w:color w:val="000000"/>
                <w:sz w:val="20"/>
              </w:rPr>
              <w:t xml:space="preserve">металдар бар шикізат </w:t>
            </w:r>
            <w:r>
              <w:br/>
            </w:r>
            <w:r>
              <w:rPr>
                <w:rFonts w:ascii="Times New Roman"/>
                <w:b w:val="false"/>
                <w:i w:val="false"/>
                <w:color w:val="000000"/>
                <w:sz w:val="20"/>
              </w:rPr>
              <w:t xml:space="preserve">тауарларын қайта өңдеудің </w:t>
            </w:r>
            <w:r>
              <w:br/>
            </w:r>
            <w:r>
              <w:rPr>
                <w:rFonts w:ascii="Times New Roman"/>
                <w:b w:val="false"/>
                <w:i w:val="false"/>
                <w:color w:val="000000"/>
                <w:sz w:val="20"/>
              </w:rPr>
              <w:t xml:space="preserve">экономикалық орынсыздығы </w:t>
            </w:r>
            <w:r>
              <w:br/>
            </w:r>
            <w:r>
              <w:rPr>
                <w:rFonts w:ascii="Times New Roman"/>
                <w:b w:val="false"/>
                <w:i w:val="false"/>
                <w:color w:val="000000"/>
                <w:sz w:val="20"/>
              </w:rPr>
              <w:t xml:space="preserve">немесе мүмкін еместігі туралы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Индустриялық даму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не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электрондық құжат нысанындағы өтінішті;</w:t>
            </w:r>
          </w:p>
          <w:p>
            <w:pPr>
              <w:spacing w:after="20"/>
              <w:ind w:left="20"/>
              <w:jc w:val="both"/>
            </w:pPr>
            <w:r>
              <w:rPr>
                <w:rFonts w:ascii="Times New Roman"/>
                <w:b w:val="false"/>
                <w:i w:val="false"/>
                <w:color w:val="000000"/>
                <w:sz w:val="20"/>
              </w:rPr>
              <w:t>
2) құрамында бағалы металдар бар шикізат тауарларын өндіру субъектілері үшін – жер қойнауын пайдалану құқығына келісімшарттың электрондық көшірмесі. Бұл ретте, егер құжаттың электрондық көшірмесі бұрын ұсынылған жағдайда, құжаттың электрондық көшірмесіне өзгерістер мен толықтырулар енгізілген жағдайларды қоспағанда, жер қойнауын пайдалану құқығына арналған келісімшартты ұсыну талап етілмейді;</w:t>
            </w:r>
          </w:p>
          <w:p>
            <w:pPr>
              <w:spacing w:after="20"/>
              <w:ind w:left="20"/>
              <w:jc w:val="both"/>
            </w:pPr>
            <w:r>
              <w:rPr>
                <w:rFonts w:ascii="Times New Roman"/>
                <w:b w:val="false"/>
                <w:i w:val="false"/>
                <w:color w:val="000000"/>
                <w:sz w:val="20"/>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 тауарларды иелену (сатып алу) заңдылығын растайтын электрондық құжат көшірмесі немесе делдалдық шарт;</w:t>
            </w:r>
          </w:p>
          <w:p>
            <w:pPr>
              <w:spacing w:after="20"/>
              <w:ind w:left="20"/>
              <w:jc w:val="both"/>
            </w:pPr>
            <w:r>
              <w:rPr>
                <w:rFonts w:ascii="Times New Roman"/>
                <w:b w:val="false"/>
                <w:i w:val="false"/>
                <w:color w:val="000000"/>
                <w:sz w:val="20"/>
              </w:rPr>
              <w:t>
4) сыртқы сауда электрондық шартың (келісімшартың) көшірмесі, оған мемлекеттік және/немесе орыс тілдеріндегі қосымшалар және (немесе) толықтырулар, ал сыртқы сауда шарты (келісімшарты) болмаған жағдайда – тараптардың ниетін растайтын өзге де электрондық құжат көшірмесі. Егер келісімшарт (шарт, келісім) мемлекеттік және/немесе орыс тілдерінде болмаған жағдайда, электрондық келісімшарт (шарт, келісім) көшірмеге көрсетілетін қызметті алушы бекіткен және куәландырған аудармасы (көрсетілетін қызметті алушының лауазымы мен күнін, қолы мен мөрімен (болған жағдайда) қоса беріледі;</w:t>
            </w:r>
          </w:p>
          <w:p>
            <w:pPr>
              <w:spacing w:after="20"/>
              <w:ind w:left="20"/>
              <w:jc w:val="both"/>
            </w:pPr>
            <w:r>
              <w:rPr>
                <w:rFonts w:ascii="Times New Roman"/>
                <w:b w:val="false"/>
                <w:i w:val="false"/>
                <w:color w:val="000000"/>
                <w:sz w:val="20"/>
              </w:rPr>
              <w:t>
5) аккредиттелген сынақ зертханасы берген,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электрондық құжат көшірмесі;</w:t>
            </w:r>
          </w:p>
          <w:p>
            <w:pPr>
              <w:spacing w:after="20"/>
              <w:ind w:left="20"/>
              <w:jc w:val="both"/>
            </w:pPr>
            <w:r>
              <w:rPr>
                <w:rFonts w:ascii="Times New Roman"/>
                <w:b w:val="false"/>
                <w:i w:val="false"/>
                <w:color w:val="000000"/>
                <w:sz w:val="20"/>
              </w:rPr>
              <w:t>
6) бағалы металдар өндірісінің барлық субъектілерінен тауарларды қайта өңдеуден және (немесе) аффинаждаудан бас тарту немесе уәкілетті орган бекіткен тәртіппен алынған осындай бас тартудың болуы туралы уәкілетті органның электрондық растау көшірмесін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интернет-ресурсы – www.gov.kz/memleket/entities/miid, "Мемлекеттік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w:t>
            </w:r>
          </w:p>
          <w:p>
            <w:pPr>
              <w:spacing w:after="20"/>
              <w:ind w:left="20"/>
              <w:jc w:val="both"/>
            </w:pPr>
            <w:r>
              <w:rPr>
                <w:rFonts w:ascii="Times New Roman"/>
                <w:b w:val="false"/>
                <w:i w:val="false"/>
                <w:color w:val="000000"/>
                <w:sz w:val="20"/>
              </w:rPr>
              <w:t>
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бұйымдары</w:t>
            </w:r>
            <w:r>
              <w:br/>
            </w:r>
            <w:r>
              <w:rPr>
                <w:rFonts w:ascii="Times New Roman"/>
                <w:b w:val="false"/>
                <w:i w:val="false"/>
                <w:color w:val="000000"/>
                <w:sz w:val="20"/>
              </w:rPr>
              <w:t xml:space="preserve">қоспағанда), бағалы </w:t>
            </w:r>
            <w:r>
              <w:br/>
            </w:r>
            <w:r>
              <w:rPr>
                <w:rFonts w:ascii="Times New Roman"/>
                <w:b w:val="false"/>
                <w:i w:val="false"/>
                <w:color w:val="000000"/>
                <w:sz w:val="20"/>
              </w:rPr>
              <w:t xml:space="preserve">металдардың сынықтарын және </w:t>
            </w:r>
            <w:r>
              <w:br/>
            </w:r>
            <w:r>
              <w:rPr>
                <w:rFonts w:ascii="Times New Roman"/>
                <w:b w:val="false"/>
                <w:i w:val="false"/>
                <w:color w:val="000000"/>
                <w:sz w:val="20"/>
              </w:rPr>
              <w:t xml:space="preserve">қалдықтарын Еуразиялық </w:t>
            </w:r>
            <w:r>
              <w:br/>
            </w:r>
            <w:r>
              <w:rPr>
                <w:rFonts w:ascii="Times New Roman"/>
                <w:b w:val="false"/>
                <w:i w:val="false"/>
                <w:color w:val="000000"/>
                <w:sz w:val="20"/>
              </w:rPr>
              <w:t xml:space="preserve">экономикалық одаққа </w:t>
            </w:r>
            <w:r>
              <w:br/>
            </w:r>
            <w:r>
              <w:rPr>
                <w:rFonts w:ascii="Times New Roman"/>
                <w:b w:val="false"/>
                <w:i w:val="false"/>
                <w:color w:val="000000"/>
                <w:sz w:val="20"/>
              </w:rPr>
              <w:t xml:space="preserve">кірмейтін елдерге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кезінде </w:t>
            </w:r>
            <w:r>
              <w:br/>
            </w:r>
            <w:r>
              <w:rPr>
                <w:rFonts w:ascii="Times New Roman"/>
                <w:b w:val="false"/>
                <w:i w:val="false"/>
                <w:color w:val="000000"/>
                <w:sz w:val="20"/>
              </w:rPr>
              <w:t>мемлекеттік бақылау</w:t>
            </w:r>
            <w:r>
              <w:br/>
            </w:r>
            <w:r>
              <w:rPr>
                <w:rFonts w:ascii="Times New Roman"/>
                <w:b w:val="false"/>
                <w:i w:val="false"/>
                <w:color w:val="000000"/>
                <w:sz w:val="20"/>
              </w:rPr>
              <w:t xml:space="preserve">және құнын бағалау актісін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Кеден одағына кірмейтін елдерге Қазақстан Республикасының аумағынан әкету кезінде мемлекеттік бақылау және құнын бағалау актісін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Индустриялық даму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 не мемлекеттік қызмет көрсетуден дәлелді бас тарту. </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электрондық құжат нысанындағы өтінішті;</w:t>
            </w:r>
          </w:p>
          <w:p>
            <w:pPr>
              <w:spacing w:after="20"/>
              <w:ind w:left="20"/>
              <w:jc w:val="both"/>
            </w:pPr>
            <w:r>
              <w:rPr>
                <w:rFonts w:ascii="Times New Roman"/>
                <w:b w:val="false"/>
                <w:i w:val="false"/>
                <w:color w:val="000000"/>
                <w:sz w:val="20"/>
              </w:rPr>
              <w:t>
2) Еуразиялық экономикалық комиссияның шешіміне сәйкес электрондық құжаттар көсірмесін;</w:t>
            </w:r>
          </w:p>
          <w:p>
            <w:pPr>
              <w:spacing w:after="20"/>
              <w:ind w:left="20"/>
              <w:jc w:val="both"/>
            </w:pPr>
            <w:r>
              <w:rPr>
                <w:rFonts w:ascii="Times New Roman"/>
                <w:b w:val="false"/>
                <w:i w:val="false"/>
                <w:color w:val="000000"/>
                <w:sz w:val="20"/>
              </w:rPr>
              <w:t>
3) қызмет түріне электрондық хабарлама көшірмесін;</w:t>
            </w:r>
          </w:p>
          <w:p>
            <w:pPr>
              <w:spacing w:after="20"/>
              <w:ind w:left="20"/>
              <w:jc w:val="both"/>
            </w:pPr>
            <w:r>
              <w:rPr>
                <w:rFonts w:ascii="Times New Roman"/>
                <w:b w:val="false"/>
                <w:i w:val="false"/>
                <w:color w:val="000000"/>
                <w:sz w:val="20"/>
              </w:rPr>
              <w:t>
4) тауарларды иелену (сатып алу) заңдылығын растайтын электрондық құжаттың (құжаттар) көшірмесін немесе делдалдық шарттың көшірмесін;</w:t>
            </w:r>
          </w:p>
          <w:p>
            <w:pPr>
              <w:spacing w:after="20"/>
              <w:ind w:left="20"/>
              <w:jc w:val="both"/>
            </w:pPr>
            <w:r>
              <w:rPr>
                <w:rFonts w:ascii="Times New Roman"/>
                <w:b w:val="false"/>
                <w:i w:val="false"/>
                <w:color w:val="000000"/>
                <w:sz w:val="20"/>
              </w:rPr>
              <w:t>
5) Қазақстан Республикасы Ұлттық Банкінің бағалы металдардағы активтерді толықтыру үшін тазартылған алтынды сатып алуға басым құқықты іске асырудан бас тартқанын растайтын электрондық құжаттың көшірмесін (тазартылған алтын әкетілген жағдайда);</w:t>
            </w:r>
          </w:p>
          <w:p>
            <w:pPr>
              <w:spacing w:after="20"/>
              <w:ind w:left="20"/>
              <w:jc w:val="both"/>
            </w:pPr>
            <w:r>
              <w:rPr>
                <w:rFonts w:ascii="Times New Roman"/>
                <w:b w:val="false"/>
                <w:i w:val="false"/>
                <w:color w:val="000000"/>
                <w:sz w:val="20"/>
              </w:rPr>
              <w:t>
6) құрамында бағалы металдар бар шикізат тауарларындағы барлық бағалы металдардың үлестік құрамы туралы мәліметтер көрсетілуге тиіс бағалы металдардың және ілеспе алынатын металдардың құрамы туралы аккредиттелген сынақ зертханасы берген электрондық құжаттың көшірмесін;</w:t>
            </w:r>
          </w:p>
          <w:p>
            <w:pPr>
              <w:spacing w:after="20"/>
              <w:ind w:left="20"/>
              <w:jc w:val="both"/>
            </w:pPr>
            <w:r>
              <w:rPr>
                <w:rFonts w:ascii="Times New Roman"/>
                <w:b w:val="false"/>
                <w:i w:val="false"/>
                <w:color w:val="000000"/>
                <w:sz w:val="20"/>
              </w:rPr>
              <w:t>
7) әкетуге арналған қорытындының электрондық көшірмесі, тазартылған бағалы металдарды әкетуден басқа.</w:t>
            </w:r>
          </w:p>
          <w:p>
            <w:pPr>
              <w:spacing w:after="20"/>
              <w:ind w:left="20"/>
              <w:jc w:val="both"/>
            </w:pPr>
            <w:r>
              <w:rPr>
                <w:rFonts w:ascii="Times New Roman"/>
                <w:b w:val="false"/>
                <w:i w:val="false"/>
                <w:color w:val="000000"/>
                <w:sz w:val="20"/>
              </w:rPr>
              <w:t xml:space="preserve">
8) қайта өңдеуге арналған қорытындының электрондық көшірмесі (тауарды қайта өңдеуге әкеткен жағдайда).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мекен-жайы мына жерде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интернет-ресурсы –www.gov.kz/memleket/entities/miid, "Мемлекеттік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w:t>
            </w:r>
          </w:p>
          <w:p>
            <w:pPr>
              <w:spacing w:after="20"/>
              <w:ind w:left="20"/>
              <w:jc w:val="both"/>
            </w:pPr>
            <w:r>
              <w:rPr>
                <w:rFonts w:ascii="Times New Roman"/>
                <w:b w:val="false"/>
                <w:i w:val="false"/>
                <w:color w:val="000000"/>
                <w:sz w:val="20"/>
              </w:rPr>
              <w:t>
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w:t>
            </w:r>
            <w:r>
              <w:br/>
            </w:r>
            <w:r>
              <w:rPr>
                <w:rFonts w:ascii="Times New Roman"/>
                <w:b w:val="false"/>
                <w:i w:val="false"/>
                <w:color w:val="000000"/>
                <w:sz w:val="20"/>
              </w:rPr>
              <w:t>негізінде (лицензиясыз) жүзеге</w:t>
            </w:r>
            <w:r>
              <w:br/>
            </w:r>
            <w:r>
              <w:rPr>
                <w:rFonts w:ascii="Times New Roman"/>
                <w:b w:val="false"/>
                <w:i w:val="false"/>
                <w:color w:val="000000"/>
                <w:sz w:val="20"/>
              </w:rPr>
              <w:t>асырылатын бағалы металдарды</w:t>
            </w:r>
            <w:r>
              <w:br/>
            </w:r>
            <w:r>
              <w:rPr>
                <w:rFonts w:ascii="Times New Roman"/>
                <w:b w:val="false"/>
                <w:i w:val="false"/>
                <w:color w:val="000000"/>
                <w:sz w:val="20"/>
              </w:rPr>
              <w:t>(олардан жасалған бұйымдарды</w:t>
            </w:r>
            <w:r>
              <w:br/>
            </w:r>
            <w:r>
              <w:rPr>
                <w:rFonts w:ascii="Times New Roman"/>
                <w:b w:val="false"/>
                <w:i w:val="false"/>
                <w:color w:val="000000"/>
                <w:sz w:val="20"/>
              </w:rPr>
              <w:t xml:space="preserve">қоспағанда), бағалы </w:t>
            </w:r>
            <w:r>
              <w:br/>
            </w:r>
            <w:r>
              <w:rPr>
                <w:rFonts w:ascii="Times New Roman"/>
                <w:b w:val="false"/>
                <w:i w:val="false"/>
                <w:color w:val="000000"/>
                <w:sz w:val="20"/>
              </w:rPr>
              <w:t xml:space="preserve">металдардың сынықтарын және </w:t>
            </w:r>
            <w:r>
              <w:br/>
            </w:r>
            <w:r>
              <w:rPr>
                <w:rFonts w:ascii="Times New Roman"/>
                <w:b w:val="false"/>
                <w:i w:val="false"/>
                <w:color w:val="000000"/>
                <w:sz w:val="20"/>
              </w:rPr>
              <w:t xml:space="preserve">қалдықтарын Еуразиялық </w:t>
            </w:r>
            <w:r>
              <w:br/>
            </w:r>
            <w:r>
              <w:rPr>
                <w:rFonts w:ascii="Times New Roman"/>
                <w:b w:val="false"/>
                <w:i w:val="false"/>
                <w:color w:val="000000"/>
                <w:sz w:val="20"/>
              </w:rPr>
              <w:t>экономикалық одаққа</w:t>
            </w:r>
            <w:r>
              <w:br/>
            </w:r>
            <w:r>
              <w:rPr>
                <w:rFonts w:ascii="Times New Roman"/>
                <w:b w:val="false"/>
                <w:i w:val="false"/>
                <w:color w:val="000000"/>
                <w:sz w:val="20"/>
              </w:rPr>
              <w:t xml:space="preserve">кірмейтін елдерден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кезінде </w:t>
            </w:r>
            <w:r>
              <w:br/>
            </w:r>
            <w:r>
              <w:rPr>
                <w:rFonts w:ascii="Times New Roman"/>
                <w:b w:val="false"/>
                <w:i w:val="false"/>
                <w:color w:val="000000"/>
                <w:sz w:val="20"/>
              </w:rPr>
              <w:t xml:space="preserve">мемлекеттік бақылау актісін </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Индустриялық даму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 (лицензиясыз) негізінде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елдерден Қазақстан Республикасының аумағына әкелу кезіндегі мемлекеттік бақылау актісі не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электрондық құжат нысанындағы өтінішті;</w:t>
            </w:r>
          </w:p>
          <w:p>
            <w:pPr>
              <w:spacing w:after="20"/>
              <w:ind w:left="20"/>
              <w:jc w:val="both"/>
            </w:pPr>
            <w:r>
              <w:rPr>
                <w:rFonts w:ascii="Times New Roman"/>
                <w:b w:val="false"/>
                <w:i w:val="false"/>
                <w:color w:val="000000"/>
                <w:sz w:val="20"/>
              </w:rPr>
              <w:t>
2) электрондық сыртқы сауда шартының (келісімшарт) көшірмесін, оған қосымшалар және (немесе) толықтырулар, ал сыртқы сауда шарты (келісімшарты) болмаған жағдайда - Тараптардың ниеттерін растайтын өзге де құжаттың электрондық көшірмесін;</w:t>
            </w:r>
          </w:p>
          <w:p>
            <w:pPr>
              <w:spacing w:after="20"/>
              <w:ind w:left="20"/>
              <w:jc w:val="both"/>
            </w:pPr>
            <w:r>
              <w:rPr>
                <w:rFonts w:ascii="Times New Roman"/>
                <w:b w:val="false"/>
                <w:i w:val="false"/>
                <w:color w:val="000000"/>
                <w:sz w:val="20"/>
              </w:rPr>
              <w:t>
3) тауарлардың толық ассортиментін, саны мен массасын көрсете отырып, құрамында бағалы металдар бар тауарларға арналған электрондық ерекшеліктің көшірмесін;</w:t>
            </w:r>
          </w:p>
          <w:p>
            <w:pPr>
              <w:spacing w:after="20"/>
              <w:ind w:left="20"/>
              <w:jc w:val="both"/>
            </w:pPr>
            <w:r>
              <w:rPr>
                <w:rFonts w:ascii="Times New Roman"/>
                <w:b w:val="false"/>
                <w:i w:val="false"/>
                <w:color w:val="000000"/>
                <w:sz w:val="20"/>
              </w:rPr>
              <w:t>
4) зергерлік бұйымдар мен шеберлердің алтын және күміс істерін, басқа да бұйымдар мен олардың бөліктерін қоспағанда, тауардағы бағалы металдардың құрамы туралы электрондық құжаттың көшірмесін;</w:t>
            </w:r>
          </w:p>
          <w:p>
            <w:pPr>
              <w:spacing w:after="20"/>
              <w:ind w:left="20"/>
              <w:jc w:val="both"/>
            </w:pPr>
            <w:r>
              <w:rPr>
                <w:rFonts w:ascii="Times New Roman"/>
                <w:b w:val="false"/>
                <w:i w:val="false"/>
                <w:color w:val="000000"/>
                <w:sz w:val="20"/>
              </w:rPr>
              <w:t>
5) қызмет түріне электрондық хабарламаның көшірмесін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мекен-жайлары мына жерде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интернет-ресурсы - www.gov.kz/memleket/entities/miid, "Мемлекеттік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w:t>
            </w:r>
          </w:p>
          <w:p>
            <w:pPr>
              <w:spacing w:after="20"/>
              <w:ind w:left="20"/>
              <w:jc w:val="both"/>
            </w:pPr>
            <w:r>
              <w:rPr>
                <w:rFonts w:ascii="Times New Roman"/>
                <w:b w:val="false"/>
                <w:i w:val="false"/>
                <w:color w:val="000000"/>
                <w:sz w:val="20"/>
              </w:rPr>
              <w:t>
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"Минералдық шикізатты </w:t>
            </w:r>
            <w:r>
              <w:br/>
            </w:r>
            <w:r>
              <w:rPr>
                <w:rFonts w:ascii="Times New Roman"/>
                <w:b w:val="false"/>
                <w:i w:val="false"/>
                <w:color w:val="000000"/>
                <w:sz w:val="20"/>
              </w:rPr>
              <w:t xml:space="preserve">кедендік аумақтан тыс қайта </w:t>
            </w:r>
            <w:r>
              <w:br/>
            </w:r>
            <w:r>
              <w:rPr>
                <w:rFonts w:ascii="Times New Roman"/>
                <w:b w:val="false"/>
                <w:i w:val="false"/>
                <w:color w:val="000000"/>
                <w:sz w:val="20"/>
              </w:rPr>
              <w:t xml:space="preserve">өңдеудің кедендік рәсімімен </w:t>
            </w:r>
            <w:r>
              <w:br/>
            </w:r>
            <w:r>
              <w:rPr>
                <w:rFonts w:ascii="Times New Roman"/>
                <w:b w:val="false"/>
                <w:i w:val="false"/>
                <w:color w:val="000000"/>
                <w:sz w:val="20"/>
              </w:rPr>
              <w:t xml:space="preserve">орналастыруға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шикізатты кедендік аумақтан тыс қайта өңдеудің кедендік рәсімімен орналастыруға қорытынды (рұқсат беру құжатын)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Индустриялық даму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аумақтан тыс қайта өңдеу кедендік рәсімімен минералды шикізатты орналастыруға қорытынды (рұқсат беру құжатын) беру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шарт (келісімшарт) көшірмесі, ал шарт (келісімшарт) болмаған жағдайда - тараптардың ниетін растайтын электрондық өзге де құжат көшірмесі;</w:t>
            </w:r>
          </w:p>
          <w:p>
            <w:pPr>
              <w:spacing w:after="20"/>
              <w:ind w:left="20"/>
              <w:jc w:val="both"/>
            </w:pPr>
            <w:r>
              <w:rPr>
                <w:rFonts w:ascii="Times New Roman"/>
                <w:b w:val="false"/>
                <w:i w:val="false"/>
                <w:color w:val="000000"/>
                <w:sz w:val="20"/>
              </w:rPr>
              <w:t>
3) минералдық шикізатты иелену заңдылығын куәландыратын электрондық құжаттардың көшірмесін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алушының ЭЦҚ болған жағдайда мемлекеттік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мекен-жайлары мына жерде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интернет-ресурсы - www.gov.kz/memleket/entities/miid, "Мемлекеттік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w:t>
            </w:r>
          </w:p>
          <w:p>
            <w:pPr>
              <w:spacing w:after="20"/>
              <w:ind w:left="20"/>
              <w:jc w:val="both"/>
            </w:pPr>
            <w:r>
              <w:rPr>
                <w:rFonts w:ascii="Times New Roman"/>
                <w:b w:val="false"/>
                <w:i w:val="false"/>
                <w:color w:val="000000"/>
                <w:sz w:val="20"/>
              </w:rPr>
              <w:t>
3) www.egov.kz, www.elicense.kz порталы.</w:t>
            </w:r>
          </w:p>
          <w:p>
            <w:pPr>
              <w:spacing w:after="20"/>
              <w:ind w:left="20"/>
              <w:jc w:val="both"/>
            </w:pPr>
            <w:r>
              <w:rPr>
                <w:rFonts w:ascii="Times New Roman"/>
                <w:b w:val="false"/>
                <w:i w:val="false"/>
                <w:color w:val="000000"/>
                <w:sz w:val="20"/>
              </w:rPr>
              <w:t>
Мемлекеттік қызметтер көрсету үшін бірыңғай байланыс орталығының телефон нөмірі: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