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7c08" w14:textId="b497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27 сәуірдегі № 135 бұйрығы. Қазақстан Республикасының Әділет министрлігінде 2023 жылғы 2 мамырда № 32399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Энергетика министрінің және Қазақстан Республикасы Қоршаған ортаны қорғау министрінің кейбір бұйрықтарының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Азидуллин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135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Күші жойылған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"Қоршаған ортаға әсерді бағалау рәсіміне және көзделген шаруашылық және басқа да қызмет бойынша шешімдер қабылдау процесіне жататын экологиялық ақпаратқа қол жеткізу қағидаларын бекіту туралы" Қазақстан Республикасының Қоршаған ортаны қорғау министрінің 2007 жылғы 25 шілдедегі №238-ө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№4876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"Шаруашылық және өзге де қызмет бойынша экологиялық нормативтер мен экологиялық талаптарды бекіту туралы" Қазақстан Республикасы Энергетика министрінің 2014 жылғы 13 қазандағы №57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№9805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"Ластану учаскелерінің мемлекеттік тізілімін жүргізу қағидаларын бекіту туралы" Республикасы Энергетика министрінің 2014 жылғы 27 қарашадағы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№10042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Энергетика министрлігі Экологиялық реттеу және бақылау комитетінің қарамағындағы аумақтық органдарды арнайы көлік құралдарымен қамтамасыз етудің заттай нормаларын бекіту туралы" Қазақстан Республикасы Энергетика министрінің 2015 жылғы 27 сәуірдегі №317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№12138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"Міндетті экологиялық аудит жүргізу туралы қорытындының нысанын бекіту туралы" Қазақстан Республикасы Энергетика министрінің 2015 жылғы 12 мамырдағы №343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№11726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"Шаруашылық және өзге қызметтерге экологиялық нормативтер мен экологиялық талаптарды бекіту туралы" Қазақстан Республикасы Энергетика министрінің 2014 жылғы 13 қазандағы №57 бұйрығына өзгерістер енгізу туралы" Қазақстан Республикасы Энергетика министрінің 2016 жылғы 6 қаңтардағы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№13034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"Міндетті экологиялық аудит жүргізу туралы қорытындының нысанын бекіту туралы" Қазақстан Республикасы Энергетика министрінің 2015 жылғы 12 мамырдағы №343 бұйрығына өзгеріс енгізу туралы" Қазақстан Республикасы Энергетика министрінің 2017 жылғы 14 ақпандағы №51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№14935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"Ластану учаскелерінің мемлекеттік тізілімін жүргізу қағидаларын бекіту туралы" Қазақстан Республикасы Энергетика министрінің 2014 жылғы 27 қарашадағы №151 бұйрығына өзгеріс енгізу туралы" Қазақстан Республикасы Энергетика министрінің 2017 жылғы 18 сәуірдегі №141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№15163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Энергетика министрлігі Мұнай-газ кешеніндегі экологиялық реттеу, бақылау және мемлекеттік инспекция комитетінің қарамағындағы аумақтық органдарды арнайы көлік құралдарымен қамтамасыз етудің заттай нормаларын бекіту туралы" Қазақстан Республикасы Энергетика министрінің 2015 жылғы 27 сәуірдегі №317 бұйрығына өзгерістер енгізу туралы" (Қазақстан Республикасы Энергетика министрінің 2017 жылғы 28 қарашадағы №409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№16105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