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2469" w14:textId="a412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 Қазақстан Республикасы Энергетика министрінің 2014 жылғы 15 желтоқсандағы № 209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28 сәуірдегі № 166 бұйрығы. Қазақстан Республикасының Әділет министрлігінде 2023 жылғы 3 мамырда № 32421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осы Заңның 8-бабының </w:t>
      </w:r>
      <w:r>
        <w:rPr>
          <w:rFonts w:ascii="Times New Roman"/>
          <w:b w:val="false"/>
          <w:i w:val="false"/>
          <w:color w:val="000000"/>
          <w:sz w:val="28"/>
        </w:rPr>
        <w:t>4-1-тармағында</w:t>
      </w:r>
      <w:r>
        <w:rPr>
          <w:rFonts w:ascii="Times New Roman"/>
          <w:b w:val="false"/>
          <w:i w:val="false"/>
          <w:color w:val="000000"/>
          <w:sz w:val="28"/>
        </w:rPr>
        <w:t xml:space="preserve"> белгіленген өлшемшарттарға сәйкес келетін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20-бабы </w:t>
      </w:r>
      <w:r>
        <w:rPr>
          <w:rFonts w:ascii="Times New Roman"/>
          <w:b w:val="false"/>
          <w:i w:val="false"/>
          <w:color w:val="000000"/>
          <w:sz w:val="28"/>
        </w:rPr>
        <w:t>2-тармағына</w:t>
      </w:r>
      <w:r>
        <w:rPr>
          <w:rFonts w:ascii="Times New Roman"/>
          <w:b w:val="false"/>
          <w:i w:val="false"/>
          <w:color w:val="000000"/>
          <w:sz w:val="28"/>
        </w:rPr>
        <w:t xml:space="preserve"> сәйкес тауарлық газды iшкi нарықта көтерме саудада өткiзудiң шектi бағалары Қазақстан Республикасының өңiрлерiн газбен жабдықтаудың экономикалық және әлеуметтiк жағдайлары ескерiле отырып, жылдарға бөлу арқылы әрбір бес жыл сайын әрбiр облыс, республикалық маңызы бар қала, астана, тұтынушыларға одан әрі өткізу мақсатында сығымдалған және (немесе) сұйытылған табиғи газ өндіру үшін тауарлық газды сатып алатын өнеркәсіптік тұтынушы-инвесторлар үшін жеке белгiленедi және қажет болған кезде уәкілетті орган айқындайтын тәртіппен жыл сайын 1 шілдеде түзетіліп отырады.</w:t>
      </w:r>
    </w:p>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p>
      <w:pPr>
        <w:spacing w:after="0"/>
        <w:ind w:left="0"/>
        <w:jc w:val="both"/>
      </w:pPr>
      <w:r>
        <w:rPr>
          <w:rFonts w:ascii="Times New Roman"/>
          <w:b w:val="false"/>
          <w:i w:val="false"/>
          <w:color w:val="000000"/>
          <w:sz w:val="28"/>
        </w:rPr>
        <w:t>
      Тауарлық газбен жабдықталмайтын Қазақстан Республикасының өңірлері үшін тауарлық газды көтерме саудада өткізудің шекті бағасының деңгейі есептелмейді.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20-бабы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мұнай-газ-химия өнімдерін өндіру жөніндегі инвестициялық жобаларды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тұтынушы-инвесторлар үшін тауарлық газды ішкі нарықта көтерме саудада өткізудің шекті бағалары олар пайдалануға енгізілген күннен бастап жылдарға бөлу арқылы әрбір бес жыл сайын әрбір облыс, республикалық маңызы бар қала, астана үшін жеке белгіленеді және қажет болған кезде уәкілетті орган айқындайтын тәртіппен жыл сайын 1 шілдеде түзетіліп отырады.</w:t>
      </w:r>
    </w:p>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p>
      <w:pPr>
        <w:spacing w:after="0"/>
        <w:ind w:left="0"/>
        <w:jc w:val="both"/>
      </w:pPr>
      <w:r>
        <w:rPr>
          <w:rFonts w:ascii="Times New Roman"/>
          <w:b w:val="false"/>
          <w:i w:val="false"/>
          <w:color w:val="000000"/>
          <w:sz w:val="28"/>
        </w:rPr>
        <w:t>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жылдарға бөлу арқылы әрбір бес жыл сайын жеке белгіленеді және қажет болған кезде уәкілетті орган айқындайтын тәртіппен жыл сайын 1 шілдеде түзетіліп отырады.</w:t>
      </w:r>
    </w:p>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13" w:id="3"/>
    <w:p>
      <w:pPr>
        <w:spacing w:after="0"/>
        <w:ind w:left="0"/>
        <w:jc w:val="both"/>
      </w:pPr>
      <w:r>
        <w:rPr>
          <w:rFonts w:ascii="Times New Roman"/>
          <w:b w:val="false"/>
          <w:i w:val="false"/>
          <w:color w:val="000000"/>
          <w:sz w:val="28"/>
        </w:rPr>
        <w:t>
      мынадай мазмұндағы 4-1-тармақпен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Заңның 20-бабы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 жыл сайын 1 шілдеде әрбір облыс, республикалық маңызы бар қала, астана үшін жеке белгіленеді.</w:t>
      </w:r>
    </w:p>
    <w:p>
      <w:pPr>
        <w:spacing w:after="0"/>
        <w:ind w:left="0"/>
        <w:jc w:val="both"/>
      </w:pPr>
      <w:r>
        <w:rPr>
          <w:rFonts w:ascii="Times New Roman"/>
          <w:b w:val="false"/>
          <w:i w:val="false"/>
          <w:color w:val="000000"/>
          <w:sz w:val="28"/>
        </w:rPr>
        <w:t>
      Ірі коммерциялық тұтынушылар үшін белгіленетін шекті бағалар:</w:t>
      </w:r>
    </w:p>
    <w:p>
      <w:pPr>
        <w:spacing w:after="0"/>
        <w:ind w:left="0"/>
        <w:jc w:val="both"/>
      </w:pPr>
      <w:r>
        <w:rPr>
          <w:rFonts w:ascii="Times New Roman"/>
          <w:b w:val="false"/>
          <w:i w:val="false"/>
          <w:color w:val="000000"/>
          <w:sz w:val="28"/>
        </w:rPr>
        <w:t>
      әлеуметтік маңызы бар азық-түлік тауарларын;</w:t>
      </w:r>
    </w:p>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6" w:id="4"/>
    <w:p>
      <w:pPr>
        <w:spacing w:after="0"/>
        <w:ind w:left="0"/>
        <w:jc w:val="both"/>
      </w:pPr>
      <w:r>
        <w:rPr>
          <w:rFonts w:ascii="Times New Roman"/>
          <w:b w:val="false"/>
          <w:i w:val="false"/>
          <w:color w:val="000000"/>
          <w:sz w:val="28"/>
        </w:rPr>
        <w:t>
      "7. Облыс, республикалық маңызы бар қала, астана үшін Қазақстан Республикасының ішкі нарығында тауарлық газды көтерме саудада сатудың шекті бағаларын, оның ішінде өнеркәсіптік тұтынушы-инвесторлар, электр станцияларының тізбесіне енгізілген тұтынушылар үшін бекітуді көздейтін нормативтік құқықтық актінің жобасы мынадай сомаларды негізге ала отырып әзірленеді:</w:t>
      </w:r>
    </w:p>
    <w:bookmarkEnd w:id="4"/>
    <w:p>
      <w:pPr>
        <w:spacing w:after="0"/>
        <w:ind w:left="0"/>
        <w:jc w:val="both"/>
      </w:pPr>
      <w:r>
        <w:rPr>
          <w:rFonts w:ascii="Times New Roman"/>
          <w:b w:val="false"/>
          <w:i w:val="false"/>
          <w:color w:val="000000"/>
          <w:sz w:val="28"/>
        </w:rPr>
        <w:t>
      1) мыналардың орташа өлшемді мәндерінің жиынтығы:</w:t>
      </w:r>
    </w:p>
    <w:p>
      <w:pPr>
        <w:spacing w:after="0"/>
        <w:ind w:left="0"/>
        <w:jc w:val="both"/>
      </w:pP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оператордың сатып алуына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жеткізу жөніндегі мәмілелердің шеңберінде сатып алу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импорттық жеткізулер жөніндегі мәмілелердің шеңберінде Қазақстан Республикасының шекарасында сатып алуға жоспарланатын тауарлық газ бағалары;</w:t>
      </w:r>
    </w:p>
    <w:p>
      <w:pPr>
        <w:spacing w:after="0"/>
        <w:ind w:left="0"/>
        <w:jc w:val="both"/>
      </w:pPr>
      <w:r>
        <w:rPr>
          <w:rFonts w:ascii="Times New Roman"/>
          <w:b w:val="false"/>
          <w:i w:val="false"/>
          <w:color w:val="000000"/>
          <w:sz w:val="28"/>
        </w:rPr>
        <w:t xml:space="preserve">
      2) "Табиғи монополиялар туралы" 2018 жылғы 27 желтоқсандағы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10) тармақшасына сәйкес тиісті табиғи монополиялар салаларында басшылықты жүзеге асыратын уәкілетті орган бекіткен тарифтердің негізінде айқындалатын тауарлық газды сатып алынатын жерден облыстың, республикалық маңызы бар қаланың, астананың газ тарату жүйелеріне дейін магистральдық газ құбырлары бойынша тасымалдау және жерасты газ қоймаларында тауарлық газды сақтау жөніндегі орташа өлшемді шығыстар;</w:t>
      </w:r>
    </w:p>
    <w:p>
      <w:pPr>
        <w:spacing w:after="0"/>
        <w:ind w:left="0"/>
        <w:jc w:val="both"/>
      </w:pPr>
      <w:r>
        <w:rPr>
          <w:rFonts w:ascii="Times New Roman"/>
          <w:b w:val="false"/>
          <w:i w:val="false"/>
          <w:color w:val="000000"/>
          <w:sz w:val="28"/>
        </w:rPr>
        <w:t>
      3) әрбір облыс, республикалық маңызы бар қала, астана үшін жеке жоспарланған кезеңге арналған рентабельділік нормалары;</w:t>
      </w:r>
    </w:p>
    <w:p>
      <w:pPr>
        <w:spacing w:after="0"/>
        <w:ind w:left="0"/>
        <w:jc w:val="both"/>
      </w:pPr>
      <w:r>
        <w:rPr>
          <w:rFonts w:ascii="Times New Roman"/>
          <w:b w:val="false"/>
          <w:i w:val="false"/>
          <w:color w:val="000000"/>
          <w:sz w:val="28"/>
        </w:rPr>
        <w:t xml:space="preserve">
      4) мұнай-газ 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Заңның 6-бабының </w:t>
      </w:r>
      <w:r>
        <w:rPr>
          <w:rFonts w:ascii="Times New Roman"/>
          <w:b w:val="false"/>
          <w:i w:val="false"/>
          <w:color w:val="000000"/>
          <w:sz w:val="28"/>
        </w:rPr>
        <w:t>7-2) тармақшасына</w:t>
      </w:r>
      <w:r>
        <w:rPr>
          <w:rFonts w:ascii="Times New Roman"/>
          <w:b w:val="false"/>
          <w:i w:val="false"/>
          <w:color w:val="000000"/>
          <w:sz w:val="28"/>
        </w:rPr>
        <w:t xml:space="preserve"> сәйкес уәкілетті орган бекітетін мұнай-газ химия өнімін өндіру жөніндегі инвестициялық жобалардың тізбесіне (бұдан әрі – инвестициялық жобалардың тізбесі) енгізілген өнеркәсіптік тұтынушы-инвесторлар, сондай-ақ электр станцияларының тізбесіне енгізілген тұтынушылар үшін осы тармақтың 1) тармақшасында көрсетілген орташа өлшемді мәндердің жиынтығының 7 %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5) одан әрі тұтынушыларға өткізу мақсатында сығымдалған және (немесе) сұйытылған табиғи газды өндіру үшін тауарлық газды сатып алатын өнеркәсіптік тұтынушы-инвесторлар үшін осы тармақтың 1) тармақшасында көрсетілген орташа өлшемді мәндердің жиынтығының 0 % мөлшерінде жоспарланатын кезеңге арналған рентабельділік нормалары.</w:t>
      </w:r>
    </w:p>
    <w:p>
      <w:pPr>
        <w:spacing w:after="0"/>
        <w:ind w:left="0"/>
        <w:jc w:val="both"/>
      </w:pPr>
      <w:r>
        <w:rPr>
          <w:rFonts w:ascii="Times New Roman"/>
          <w:b w:val="false"/>
          <w:i w:val="false"/>
          <w:color w:val="000000"/>
          <w:sz w:val="28"/>
        </w:rPr>
        <w:t>
      Тауарлық газды жылдық тұтыну көлемі 10 млн м</w:t>
      </w:r>
      <w:r>
        <w:rPr>
          <w:rFonts w:ascii="Times New Roman"/>
          <w:b w:val="false"/>
          <w:i w:val="false"/>
          <w:color w:val="000000"/>
          <w:vertAlign w:val="superscript"/>
        </w:rPr>
        <w:t>3</w:t>
      </w:r>
      <w:r>
        <w:rPr>
          <w:rFonts w:ascii="Times New Roman"/>
          <w:b w:val="false"/>
          <w:i w:val="false"/>
          <w:color w:val="000000"/>
          <w:sz w:val="28"/>
        </w:rPr>
        <w:t xml:space="preserve"> астам, бірақ 100 млн м</w:t>
      </w:r>
      <w:r>
        <w:rPr>
          <w:rFonts w:ascii="Times New Roman"/>
          <w:b w:val="false"/>
          <w:i w:val="false"/>
          <w:color w:val="000000"/>
          <w:vertAlign w:val="superscript"/>
        </w:rPr>
        <w:t>3</w:t>
      </w:r>
      <w:r>
        <w:rPr>
          <w:rFonts w:ascii="Times New Roman"/>
          <w:b w:val="false"/>
          <w:i w:val="false"/>
          <w:color w:val="000000"/>
          <w:sz w:val="28"/>
        </w:rPr>
        <w:t xml:space="preserve"> кем, 100 млн м</w:t>
      </w:r>
      <w:r>
        <w:rPr>
          <w:rFonts w:ascii="Times New Roman"/>
          <w:b w:val="false"/>
          <w:i w:val="false"/>
          <w:color w:val="000000"/>
          <w:vertAlign w:val="superscript"/>
        </w:rPr>
        <w:t>3</w:t>
      </w:r>
      <w:r>
        <w:rPr>
          <w:rFonts w:ascii="Times New Roman"/>
          <w:b w:val="false"/>
          <w:i w:val="false"/>
          <w:color w:val="000000"/>
          <w:sz w:val="28"/>
        </w:rPr>
        <w:t xml:space="preserve"> астам, бірақ 300 млн м</w:t>
      </w:r>
      <w:r>
        <w:rPr>
          <w:rFonts w:ascii="Times New Roman"/>
          <w:b w:val="false"/>
          <w:i w:val="false"/>
          <w:color w:val="000000"/>
          <w:vertAlign w:val="superscript"/>
        </w:rPr>
        <w:t>3</w:t>
      </w:r>
      <w:r>
        <w:rPr>
          <w:rFonts w:ascii="Times New Roman"/>
          <w:b w:val="false"/>
          <w:i w:val="false"/>
          <w:color w:val="000000"/>
          <w:sz w:val="28"/>
        </w:rPr>
        <w:t xml:space="preserve"> кем, 300 млн м</w:t>
      </w:r>
      <w:r>
        <w:rPr>
          <w:rFonts w:ascii="Times New Roman"/>
          <w:b w:val="false"/>
          <w:i w:val="false"/>
          <w:color w:val="000000"/>
          <w:vertAlign w:val="superscript"/>
        </w:rPr>
        <w:t>3</w:t>
      </w:r>
      <w:r>
        <w:rPr>
          <w:rFonts w:ascii="Times New Roman"/>
          <w:b w:val="false"/>
          <w:i w:val="false"/>
          <w:color w:val="000000"/>
          <w:sz w:val="28"/>
        </w:rPr>
        <w:t xml:space="preserve"> астам, бірақ 500 млн м</w:t>
      </w:r>
      <w:r>
        <w:rPr>
          <w:rFonts w:ascii="Times New Roman"/>
          <w:b w:val="false"/>
          <w:i w:val="false"/>
          <w:color w:val="000000"/>
          <w:vertAlign w:val="superscript"/>
        </w:rPr>
        <w:t>3</w:t>
      </w:r>
      <w:r>
        <w:rPr>
          <w:rFonts w:ascii="Times New Roman"/>
          <w:b w:val="false"/>
          <w:i w:val="false"/>
          <w:color w:val="000000"/>
          <w:sz w:val="28"/>
        </w:rPr>
        <w:t xml:space="preserve"> кем диапазондарда болатын ірі коммерциялық тұтынушылар үшін Қазақстан Республикасының ішкі нарығында тауарлық газды көтерме саудада өткізудің шекті бағасы бірінші жылға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ірі коммерциялық тұтынушылар үшін тауарлық газды көтерме саудада өткізудің шекті бағасы, мың текше метр үшін теңге;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осы тармақтың 1) және 2) тармақшаларында көрсетілген орташа өлшемденген мәндердің жиынтығы, мың текше метр үшін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 уәкілетті орган қолданатын есептеу коэффициенті.</w:t>
      </w:r>
    </w:p>
    <w:p>
      <w:pPr>
        <w:spacing w:after="0"/>
        <w:ind w:left="0"/>
        <w:jc w:val="both"/>
      </w:pPr>
      <w:r>
        <w:rPr>
          <w:rFonts w:ascii="Times New Roman"/>
          <w:b w:val="false"/>
          <w:i w:val="false"/>
          <w:color w:val="000000"/>
          <w:sz w:val="28"/>
        </w:rPr>
        <w:t>
      Тауарлық газды жылдық тұтыну көлемі 10 млн м</w:t>
      </w:r>
      <w:r>
        <w:rPr>
          <w:rFonts w:ascii="Times New Roman"/>
          <w:b w:val="false"/>
          <w:i w:val="false"/>
          <w:color w:val="000000"/>
          <w:vertAlign w:val="superscript"/>
        </w:rPr>
        <w:t>3</w:t>
      </w:r>
      <w:r>
        <w:rPr>
          <w:rFonts w:ascii="Times New Roman"/>
          <w:b w:val="false"/>
          <w:i w:val="false"/>
          <w:color w:val="000000"/>
          <w:sz w:val="28"/>
        </w:rPr>
        <w:t xml:space="preserve"> астам, бірақ 100 млн м</w:t>
      </w:r>
      <w:r>
        <w:rPr>
          <w:rFonts w:ascii="Times New Roman"/>
          <w:b w:val="false"/>
          <w:i w:val="false"/>
          <w:color w:val="000000"/>
          <w:vertAlign w:val="superscript"/>
        </w:rPr>
        <w:t>3</w:t>
      </w:r>
      <w:r>
        <w:rPr>
          <w:rFonts w:ascii="Times New Roman"/>
          <w:b w:val="false"/>
          <w:i w:val="false"/>
          <w:color w:val="000000"/>
          <w:sz w:val="28"/>
        </w:rPr>
        <w:t xml:space="preserve"> кем, 100 млн м</w:t>
      </w:r>
      <w:r>
        <w:rPr>
          <w:rFonts w:ascii="Times New Roman"/>
          <w:b w:val="false"/>
          <w:i w:val="false"/>
          <w:color w:val="000000"/>
          <w:vertAlign w:val="superscript"/>
        </w:rPr>
        <w:t>3</w:t>
      </w:r>
      <w:r>
        <w:rPr>
          <w:rFonts w:ascii="Times New Roman"/>
          <w:b w:val="false"/>
          <w:i w:val="false"/>
          <w:color w:val="000000"/>
          <w:sz w:val="28"/>
        </w:rPr>
        <w:t xml:space="preserve"> астам, бірақ 300 млн м</w:t>
      </w:r>
      <w:r>
        <w:rPr>
          <w:rFonts w:ascii="Times New Roman"/>
          <w:b w:val="false"/>
          <w:i w:val="false"/>
          <w:color w:val="000000"/>
          <w:vertAlign w:val="superscript"/>
        </w:rPr>
        <w:t>3</w:t>
      </w:r>
      <w:r>
        <w:rPr>
          <w:rFonts w:ascii="Times New Roman"/>
          <w:b w:val="false"/>
          <w:i w:val="false"/>
          <w:color w:val="000000"/>
          <w:sz w:val="28"/>
        </w:rPr>
        <w:t xml:space="preserve"> кем, 300 млн м</w:t>
      </w:r>
      <w:r>
        <w:rPr>
          <w:rFonts w:ascii="Times New Roman"/>
          <w:b w:val="false"/>
          <w:i w:val="false"/>
          <w:color w:val="000000"/>
          <w:vertAlign w:val="superscript"/>
        </w:rPr>
        <w:t>3</w:t>
      </w:r>
      <w:r>
        <w:rPr>
          <w:rFonts w:ascii="Times New Roman"/>
          <w:b w:val="false"/>
          <w:i w:val="false"/>
          <w:color w:val="000000"/>
          <w:sz w:val="28"/>
        </w:rPr>
        <w:t xml:space="preserve"> астам, бірақ 500 млн м</w:t>
      </w:r>
      <w:r>
        <w:rPr>
          <w:rFonts w:ascii="Times New Roman"/>
          <w:b w:val="false"/>
          <w:i w:val="false"/>
          <w:color w:val="000000"/>
          <w:vertAlign w:val="superscript"/>
        </w:rPr>
        <w:t>3</w:t>
      </w:r>
      <w:r>
        <w:rPr>
          <w:rFonts w:ascii="Times New Roman"/>
          <w:b w:val="false"/>
          <w:i w:val="false"/>
          <w:color w:val="000000"/>
          <w:sz w:val="28"/>
        </w:rPr>
        <w:t xml:space="preserve"> кем диапазондарда болатын ірі коммерциялық тұтынушылар үшін Қазақстан Республикасының ішкі нарығында көтерме саудада өткізудің шекті бағасы әрбір келесі жылға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11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ірі коммерциялық тұтынушылар үшін тауарлық газды көтерме саудада өткізудің келесі жылдарға арналған шекті бағасы, мың текше метр үшін теңге.</w:t>
      </w:r>
      <w:r>
        <w:br/>
      </w:r>
      <w:r>
        <w:rPr>
          <w:rFonts w:ascii="Times New Roman"/>
          <w:b w:val="false"/>
          <w:i w:val="false"/>
          <w:color w:val="000000"/>
          <w:sz w:val="28"/>
        </w:rPr>
        <w:t>
</w:t>
      </w:r>
      <w:r>
        <w:br/>
      </w:r>
    </w:p>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-өткен жылы ірі коммерциялық тұтынушылар үшін тауарлық газды көтерме саудада өткізудің шекті бағасы, мың текше метр үшін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1,2 - 1,75 шегіндегі есептеу коэффициенті, оны уәкілетті орган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бағасының деңгейі төрт жылдық кезеңде қол жеткізілгенге дейін, алдыңғы күнтізбелік жылға көтерме саудада өткізудің бекітілген шекті бағасының деңгейін ескере отырып қолданатын болады.</w:t>
      </w:r>
    </w:p>
    <w:p>
      <w:pPr>
        <w:spacing w:after="0"/>
        <w:ind w:left="0"/>
        <w:jc w:val="both"/>
      </w:pPr>
      <w:r>
        <w:rPr>
          <w:rFonts w:ascii="Times New Roman"/>
          <w:b w:val="false"/>
          <w:i w:val="false"/>
          <w:color w:val="000000"/>
          <w:sz w:val="28"/>
        </w:rPr>
        <w:t>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32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330200"/>
                    </a:xfrm>
                    <a:prstGeom prst="rect">
                      <a:avLst/>
                    </a:prstGeom>
                  </pic:spPr>
                </pic:pic>
              </a:graphicData>
            </a:graphic>
          </wp:inline>
        </w:drawing>
      </w:r>
    </w:p>
    <w:p>
      <w:pPr>
        <w:spacing w:after="0"/>
        <w:ind w:left="0"/>
        <w:jc w:val="left"/>
      </w:pPr>
      <w:r>
        <w:rPr>
          <w:rFonts w:ascii="Times New Roman"/>
          <w:b w:val="false"/>
          <w:i w:val="false"/>
          <w:color w:val="000000"/>
          <w:sz w:val="28"/>
        </w:rPr>
        <w:t>–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мың текше метр үшін теңге;</w:t>
      </w:r>
      <w:r>
        <w:br/>
      </w:r>
      <w:r>
        <w:rPr>
          <w:rFonts w:ascii="Times New Roman"/>
          <w:b w:val="false"/>
          <w:i w:val="false"/>
          <w:color w:val="000000"/>
          <w:sz w:val="28"/>
        </w:rPr>
        <w:t>
</w:t>
      </w:r>
      <w:r>
        <w:br/>
      </w:r>
    </w:p>
    <w:p>
      <w:pPr>
        <w:spacing w:after="0"/>
        <w:ind w:left="0"/>
        <w:jc w:val="both"/>
      </w:pP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01700" cy="304800"/>
                    </a:xfrm>
                    <a:prstGeom prst="rect">
                      <a:avLst/>
                    </a:prstGeom>
                  </pic:spPr>
                </pic:pic>
              </a:graphicData>
            </a:graphic>
          </wp:inline>
        </w:drawing>
      </w:r>
    </w:p>
    <w:p>
      <w:pPr>
        <w:spacing w:after="0"/>
        <w:ind w:left="0"/>
        <w:jc w:val="left"/>
      </w:pPr>
      <w:r>
        <w:rPr>
          <w:rFonts w:ascii="Times New Roman"/>
          <w:b w:val="false"/>
          <w:i w:val="false"/>
          <w:color w:val="000000"/>
          <w:sz w:val="28"/>
        </w:rPr>
        <w:t>– ұлттық оператордан алынатын мәліметтер негізінде қалыптастырылатын, Қазақстан Республикасының Қытай Халық Республикасымен шекарасындағы тауарлық газдың өткен күнтізбелік жыл бойынша орташа өлшенген экспорттық бағасы, мың текше метр үшін теңге;</w:t>
      </w:r>
      <w:r>
        <w:br/>
      </w:r>
      <w:r>
        <w:rPr>
          <w:rFonts w:ascii="Times New Roman"/>
          <w:b w:val="false"/>
          <w:i w:val="false"/>
          <w:color w:val="000000"/>
          <w:sz w:val="28"/>
        </w:rPr>
        <w:t>
</w:t>
      </w:r>
      <w:r>
        <w:br/>
      </w:r>
    </w:p>
    <w:p>
      <w:pPr>
        <w:spacing w:after="0"/>
        <w:ind w:left="0"/>
        <w:jc w:val="both"/>
      </w:pPr>
      <w:r>
        <w:drawing>
          <wp:inline distT="0" distB="0" distL="0" distR="0">
            <wp:extent cx="914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 cy="330200"/>
                    </a:xfrm>
                    <a:prstGeom prst="rect">
                      <a:avLst/>
                    </a:prstGeom>
                  </pic:spPr>
                </pic:pic>
              </a:graphicData>
            </a:graphic>
          </wp:inline>
        </w:drawing>
      </w:r>
    </w:p>
    <w:p>
      <w:pPr>
        <w:spacing w:after="0"/>
        <w:ind w:left="0"/>
        <w:jc w:val="left"/>
      </w:pPr>
      <w:r>
        <w:rPr>
          <w:rFonts w:ascii="Times New Roman"/>
          <w:b w:val="false"/>
          <w:i w:val="false"/>
          <w:color w:val="000000"/>
          <w:sz w:val="28"/>
        </w:rPr>
        <w:t>– ұлттық оператордан алынатын мәліметтер негізінде қалыптастырылатын, тауарлық газды магистральдық газ құбырлары жүйесі бойынша жер қойнауын пайдаланушыдан Қытай Халық Республикасымен шекараға дейін тасымалдауға арналған шығыстар, мың текше метр үшін теңге;</w:t>
      </w:r>
      <w:r>
        <w:br/>
      </w:r>
      <w:r>
        <w:rPr>
          <w:rFonts w:ascii="Times New Roman"/>
          <w:b w:val="false"/>
          <w:i w:val="false"/>
          <w:color w:val="000000"/>
          <w:sz w:val="28"/>
        </w:rPr>
        <w:t>
</w:t>
      </w:r>
      <w:r>
        <w:br/>
      </w:r>
    </w:p>
    <w:p>
      <w:pPr>
        <w:spacing w:after="0"/>
        <w:ind w:left="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68400" cy="342900"/>
                    </a:xfrm>
                    <a:prstGeom prst="rect">
                      <a:avLst/>
                    </a:prstGeom>
                  </pic:spPr>
                </pic:pic>
              </a:graphicData>
            </a:graphic>
          </wp:inline>
        </w:drawing>
      </w:r>
    </w:p>
    <w:p>
      <w:pPr>
        <w:spacing w:after="0"/>
        <w:ind w:left="0"/>
        <w:jc w:val="left"/>
      </w:pPr>
      <w:r>
        <w:rPr>
          <w:rFonts w:ascii="Times New Roman"/>
          <w:b w:val="false"/>
          <w:i w:val="false"/>
          <w:color w:val="000000"/>
          <w:sz w:val="28"/>
        </w:rPr>
        <w:t>– табиғи монополиялар саласындағы уәкілетті орган бекіткен тарифтерге сәйкес анықталатын тауарлық газды магистральдық газ құбырлары арқылы тасымалдау шығындары, бір мың текше метр үшін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Республикасының ішкі нарығында ірі коммерциялық тұтынушылар үшін тауарлық газды көтерме саудада өткізудің шекті бағасы Қазақстан Республикасының ішкі нарығында экспорттық нетбэк қағидаты бойынша қалыптастырылатын тауарлық газды көтерме саудада өткізудің шекті бағасынан асып кеткен жағдайда, Қазақстан Республикасының ішкі нарығында экспорттық нетбэк қағидаты бойынша қалыптастырылатын тауарлық газды көтерме саудада өткізудің шекті бағасы қолданылады.</w:t>
      </w:r>
    </w:p>
    <w:p>
      <w:pPr>
        <w:spacing w:after="0"/>
        <w:ind w:left="0"/>
        <w:jc w:val="both"/>
      </w:pPr>
      <w:r>
        <w:rPr>
          <w:rFonts w:ascii="Times New Roman"/>
          <w:b w:val="false"/>
          <w:i w:val="false"/>
          <w:color w:val="000000"/>
          <w:sz w:val="28"/>
        </w:rPr>
        <w:t>
      Қазақстан Республикасының ішкі нарығында тауарлық газды жылдық тұтыну көлемі 500 млн м</w:t>
      </w:r>
      <w:r>
        <w:rPr>
          <w:rFonts w:ascii="Times New Roman"/>
          <w:b w:val="false"/>
          <w:i w:val="false"/>
          <w:color w:val="000000"/>
          <w:vertAlign w:val="superscript"/>
        </w:rPr>
        <w:t>3</w:t>
      </w:r>
      <w:r>
        <w:rPr>
          <w:rFonts w:ascii="Times New Roman"/>
          <w:b w:val="false"/>
          <w:i w:val="false"/>
          <w:color w:val="000000"/>
          <w:sz w:val="28"/>
        </w:rPr>
        <w:t>-ден асатын ірі коммерциялық тұтынушылар, цифрлық майнингті жүзеге асыратын тұлғалар немесе цифрлық майнингті жүзеге асыру үшін электр энергиясын өндіру жөніндегі тұлғалар үшін Қазақстан Республикасының ішкі нарығында экспорттық нетбэк қағидаты бойынша қалыптастырылатын тауарлық газды көтерме саудада өткізудің шекті бағасы, тауарлық газды көтерме саудада өткізудің шекті бағасының формуласына сәйкес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 тауарлық газдың шекті бағасының деңгейін ағымдағы деңгеймен салыстырғанда күнтізбелік бір жылдың ішінде он бес пайыздан астамға ұлғайтуды көздей алмайды.</w:t>
      </w:r>
    </w:p>
    <w:p>
      <w:pPr>
        <w:spacing w:after="0"/>
        <w:ind w:left="0"/>
        <w:jc w:val="both"/>
      </w:pPr>
      <w:r>
        <w:rPr>
          <w:rFonts w:ascii="Times New Roman"/>
          <w:b w:val="false"/>
          <w:i w:val="false"/>
          <w:color w:val="000000"/>
          <w:sz w:val="28"/>
        </w:rPr>
        <w:t>
      Осы тармақтың ережелері өнеркәсіптік тұтынушылар-инвесторларға, электр станцияларының тізбесіне енгізілген тұтынушыларға, ірі коммерциялық тұтынушыларға, цифрлық майнингті жүзеге асыратын тұлғалар немесе цифрлық майнингті жүзеге асыру үшін электр энергиясын өндіру жөніндегі тұлғаларға арналған Қазақстан Республикасының ішкі нарығында тауарлық газды көтерме саудада өткізудің шекті бағаларына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0" w:id="5"/>
    <w:p>
      <w:pPr>
        <w:spacing w:after="0"/>
        <w:ind w:left="0"/>
        <w:jc w:val="both"/>
      </w:pPr>
      <w:r>
        <w:rPr>
          <w:rFonts w:ascii="Times New Roman"/>
          <w:b w:val="false"/>
          <w:i w:val="false"/>
          <w:color w:val="000000"/>
          <w:sz w:val="28"/>
        </w:rPr>
        <w:t>
      бірінші абзац алынып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Заңның 20-бабының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 уәкiлеттi орган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оны пайдалануға енгізілген күнге дейін отыз жұмыс күнінен кешiктiрмей, сондай-ақ электр станцияларының тізбесіне енгізілген тұтынушы үшін тауарлық газды ішкі нарықта көтерме саудада өткiзудiң шектi бағаларын кейіннен 1 шілдеден бастап бесжылдық кезеңге бекіте отырып, жаңа электр қуаттары пайдалануға берілген күнге дейін отыз жұмыс күнінен кешiктiрмей бекітеді және қажет болған кезде жыл сайын 1 шілдеде түзетіп отырады.</w:t>
      </w:r>
    </w:p>
    <w:p>
      <w:pPr>
        <w:spacing w:after="0"/>
        <w:ind w:left="0"/>
        <w:jc w:val="both"/>
      </w:pPr>
      <w:r>
        <w:rPr>
          <w:rFonts w:ascii="Times New Roman"/>
          <w:b w:val="false"/>
          <w:i w:val="false"/>
          <w:color w:val="000000"/>
          <w:sz w:val="28"/>
        </w:rPr>
        <w:t>
      Уәкілетті орган табиғи монополиялардың тиісті салаларында басшылықты жүзеге асыратын уәкілетті органмен келісу бойынша жыл сайын 15 мамырдан кешіктірілмейтін мерзімде:</w:t>
      </w:r>
    </w:p>
    <w:p>
      <w:pPr>
        <w:spacing w:after="0"/>
        <w:ind w:left="0"/>
        <w:jc w:val="both"/>
      </w:pPr>
      <w:r>
        <w:rPr>
          <w:rFonts w:ascii="Times New Roman"/>
          <w:b w:val="false"/>
          <w:i w:val="false"/>
          <w:color w:val="000000"/>
          <w:sz w:val="28"/>
        </w:rPr>
        <w:t>
      ірі коммерциялық тұтынушыларға;</w:t>
      </w:r>
    </w:p>
    <w:p>
      <w:pPr>
        <w:spacing w:after="0"/>
        <w:ind w:left="0"/>
        <w:jc w:val="both"/>
      </w:pPr>
      <w:r>
        <w:rPr>
          <w:rFonts w:ascii="Times New Roman"/>
          <w:b w:val="false"/>
          <w:i w:val="false"/>
          <w:color w:val="000000"/>
          <w:sz w:val="28"/>
        </w:rPr>
        <w:t>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алдағы жылы ішкі нарықта көтерме саудада өткізудің шекті бағаларын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24" w:id="6"/>
    <w:p>
      <w:pPr>
        <w:spacing w:after="0"/>
        <w:ind w:left="0"/>
        <w:jc w:val="both"/>
      </w:pPr>
      <w:r>
        <w:rPr>
          <w:rFonts w:ascii="Times New Roman"/>
          <w:b w:val="false"/>
          <w:i w:val="false"/>
          <w:color w:val="000000"/>
          <w:sz w:val="28"/>
        </w:rPr>
        <w:t>
      "20. Жоспарлы кезеңге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бағасының деңгейі бір күнтізбелік жыл ішінде сұйытылған мұнай газының шекті бағасының деңгейін ағымдағы деңгеймен салыстырғанда, жиырма пайыздан астам ұлғайтуды көздей алмайды.";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жаңа редакцияда жазылсын:</w:t>
      </w:r>
    </w:p>
    <w:bookmarkStart w:name="z26" w:id="7"/>
    <w:p>
      <w:pPr>
        <w:spacing w:after="0"/>
        <w:ind w:left="0"/>
        <w:jc w:val="both"/>
      </w:pPr>
      <w:r>
        <w:rPr>
          <w:rFonts w:ascii="Times New Roman"/>
          <w:b w:val="false"/>
          <w:i w:val="false"/>
          <w:color w:val="000000"/>
          <w:sz w:val="28"/>
        </w:rPr>
        <w:t>
      "22. Табиғи монополиялардың тиісті салаларында басшылықты жүзеге асыратын уәкiлеттi орган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 электр станцияларының тізбесіне енгізілген тұтынушылар үшін, ірі коммерциялық тұтынушылар үшін, цифрлік майнингті жүзеге асыратын тұлғалар үшін немесе цифрлық майнингті жүзеге асыру үшін электр энергиясын өндіру жөніндегі тұлғалар үшін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бекітуді көздейтін нормативтік құқықтық актінің жобасын келісу үшін қажетті қосымша ақпаратты уәкілетті органнан сұратады, ол осындай сұрау салу алынған күнінен бастап күнтізбелік бес күннен кешіктірілмейтін мерзімде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Уәкілетті орган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ақпаратты белгіленген мерзімдерде ұсынбаған жағдайда, табиғи монополиялардың тиісті салаларында басшылықты жүзеге асыратын уәкiлеттi орган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 электр станцияларының тізбесіне енгізілген тұтынушылар үшін, ірі коммерциялық тұтынушылар үшін, цифрлік майнингті жүзеге асыратын тұлғалар үшін немесе цифрлық майнингті жүзеге асыру үшін электр энергиясын өндіру жөніндегі тұлғалар үшін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бекітуді көздейтін нормативтік құқықтық актінің жобасын келісуден бас тартады.</w:t>
      </w:r>
    </w:p>
    <w:p>
      <w:pPr>
        <w:spacing w:after="0"/>
        <w:ind w:left="0"/>
        <w:jc w:val="both"/>
      </w:pPr>
      <w:r>
        <w:rPr>
          <w:rFonts w:ascii="Times New Roman"/>
          <w:b w:val="false"/>
          <w:i w:val="false"/>
          <w:color w:val="000000"/>
          <w:sz w:val="28"/>
        </w:rPr>
        <w:t xml:space="preserve">
      Бұл ретте уәкілетті орган табиғи монополиялардың тиісті салаларында басшылықты жүзеге асыратын уәкілетті органмен келісу бойынша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мерзімдерде Қазақстан Республикасының ішкі нарығында тауарлық газды көтерме саудада өткізудің шекті бағаларын, оның ішінде өнеркәсіптік тұтынушы-инвесторлар үшін,электр станцияларының тізбесіне енгізілген тұтынушылар үшін, ірі коммерциялық тұтынушылар үшін, цифрлік майнингті жүзеге асыратын тұлғалар үшіннемесе цифрлық майнингті жүзеге асыру үшін электр энергиясын өндіру жөніндегі тұлғалар үшін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ағымдағы кезеңнің деңгейінде бекітеді.".</w:t>
      </w:r>
    </w:p>
    <w:bookmarkStart w:name="z28" w:id="8"/>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8"/>
    <w:bookmarkStart w:name="z29"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30" w:id="1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32" w:id="11"/>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11"/>
    <w:bookmarkStart w:name="z33" w:id="12"/>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