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ee1e8" w14:textId="3eee1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әскери полиция органдарының қауіпсіздік шараларын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2023 жылғы 2 мамырдағы № 395 бұйрығы. Қазақстан Республикасының Әділет министрлігінде 2023 жылғы 10 мамырда № 32455 болып тіркелді</w:t>
      </w:r>
    </w:p>
    <w:p>
      <w:pPr>
        <w:spacing w:after="0"/>
        <w:ind w:left="0"/>
        <w:jc w:val="both"/>
      </w:pPr>
      <w:bookmarkStart w:name="z0" w:id="0"/>
      <w:r>
        <w:rPr>
          <w:rFonts w:ascii="Times New Roman"/>
          <w:b w:val="false"/>
          <w:i w:val="false"/>
          <w:color w:val="000000"/>
          <w:sz w:val="28"/>
        </w:rPr>
        <w:t xml:space="preserve">
      "Әскери полиция органдары туралы" Қазақстан Республикасы Заңының 9-бабы 1-тармағының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 әскери полиция органдарының қауіпсіздік шараларын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"Қазақстан Республикасы Қарулы Күштерінің әскери полиция органдарының қауіпсіздік шараларын жүзеге асыруы қағидаларын бекіту туралы" Қазақстан Республикасы Қорғаныс министрінің 2017 жылғы 10 шілдедегі № 343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15496 болып тіркелген) күші жойылды деп танылсын.</w:t>
      </w:r>
    </w:p>
    <w:bookmarkEnd w:id="2"/>
    <w:bookmarkStart w:name="z3" w:id="3"/>
    <w:p>
      <w:pPr>
        <w:spacing w:after="0"/>
        <w:ind w:left="0"/>
        <w:jc w:val="both"/>
      </w:pPr>
      <w:r>
        <w:rPr>
          <w:rFonts w:ascii="Times New Roman"/>
          <w:b w:val="false"/>
          <w:i w:val="false"/>
          <w:color w:val="000000"/>
          <w:sz w:val="28"/>
        </w:rPr>
        <w:t>
      3.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5" w:id="5"/>
    <w:p>
      <w:pPr>
        <w:spacing w:after="0"/>
        <w:ind w:left="0"/>
        <w:jc w:val="both"/>
      </w:pPr>
      <w:r>
        <w:rPr>
          <w:rFonts w:ascii="Times New Roman"/>
          <w:b w:val="false"/>
          <w:i w:val="false"/>
          <w:color w:val="000000"/>
          <w:sz w:val="28"/>
        </w:rPr>
        <w:t>
      2) осы бұйрықты ресми жарияланғанынан кейін Қазақстан Республикасы Қорғаныс министрлігінің интернет-ресурсына орналастыруды;</w:t>
      </w:r>
    </w:p>
    <w:bookmarkEnd w:id="5"/>
    <w:bookmarkStart w:name="z6" w:id="6"/>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7" w:id="7"/>
    <w:p>
      <w:pPr>
        <w:spacing w:after="0"/>
        <w:ind w:left="0"/>
        <w:jc w:val="both"/>
      </w:pPr>
      <w:r>
        <w:rPr>
          <w:rFonts w:ascii="Times New Roman"/>
          <w:b w:val="false"/>
          <w:i w:val="false"/>
          <w:color w:val="000000"/>
          <w:sz w:val="28"/>
        </w:rPr>
        <w:t>
      4. Осы бұйрықтың орындалуын бақылау Қазақстан Республикасы Қарулы Күштері Әскери полициясы бас басқармасының бастығына жүктелсін.</w:t>
      </w:r>
    </w:p>
    <w:bookmarkEnd w:id="7"/>
    <w:bookmarkStart w:name="z8" w:id="8"/>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8"/>
    <w:bookmarkStart w:name="z9" w:id="9"/>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2023 жылғы 2 мамырдағы</w:t>
            </w:r>
            <w:r>
              <w:br/>
            </w:r>
            <w:r>
              <w:rPr>
                <w:rFonts w:ascii="Times New Roman"/>
                <w:b w:val="false"/>
                <w:i w:val="false"/>
                <w:color w:val="000000"/>
                <w:sz w:val="20"/>
              </w:rPr>
              <w:t>№ 395 бұйрығына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Қазақстан Республикасы Қарулы Күштері әскери полиция органдарының қауіпсіздік шараларын жүзеге асыру қағидалары</w:t>
      </w:r>
    </w:p>
    <w:bookmarkStart w:name="z11" w:id="10"/>
    <w:p>
      <w:pPr>
        <w:spacing w:after="0"/>
        <w:ind w:left="0"/>
        <w:jc w:val="left"/>
      </w:pPr>
      <w:r>
        <w:rPr>
          <w:rFonts w:ascii="Times New Roman"/>
          <w:b/>
          <w:i w:val="false"/>
          <w:color w:val="000000"/>
        </w:rPr>
        <w:t xml:space="preserve"> 1-тарау. Жалпы ережелер</w:t>
      </w:r>
    </w:p>
    <w:bookmarkEnd w:id="10"/>
    <w:bookmarkStart w:name="z12" w:id="11"/>
    <w:p>
      <w:pPr>
        <w:spacing w:after="0"/>
        <w:ind w:left="0"/>
        <w:jc w:val="both"/>
      </w:pPr>
      <w:r>
        <w:rPr>
          <w:rFonts w:ascii="Times New Roman"/>
          <w:b w:val="false"/>
          <w:i w:val="false"/>
          <w:color w:val="000000"/>
          <w:sz w:val="28"/>
        </w:rPr>
        <w:t>
      1. Осы Қазақстан Республикасы Қарулы Күштері әскери полиция органдарының қауіпсіздік шараларын жүзеге асыру қағидалары Қазақстан Республикасы Қарулы Күштері әскери полиция органдарының (бұдан әрі – әскери полиция органдары) қауіпсіздік шараларын жүзеге асыру тәртібін айқындайды.</w:t>
      </w:r>
    </w:p>
    <w:bookmarkEnd w:id="11"/>
    <w:bookmarkStart w:name="z13" w:id="12"/>
    <w:p>
      <w:pPr>
        <w:spacing w:after="0"/>
        <w:ind w:left="0"/>
        <w:jc w:val="both"/>
      </w:pPr>
      <w:r>
        <w:rPr>
          <w:rFonts w:ascii="Times New Roman"/>
          <w:b w:val="false"/>
          <w:i w:val="false"/>
          <w:color w:val="000000"/>
          <w:sz w:val="28"/>
        </w:rPr>
        <w:t>
      2. Әскери бөлімдерде (мекемелерде) әскери қызмет өткеру және жұмыс істеу ерекшелігін ескере отырып, әскери полиция органдары:</w:t>
      </w:r>
    </w:p>
    <w:bookmarkEnd w:id="12"/>
    <w:bookmarkStart w:name="z14" w:id="13"/>
    <w:p>
      <w:pPr>
        <w:spacing w:after="0"/>
        <w:ind w:left="0"/>
        <w:jc w:val="both"/>
      </w:pPr>
      <w:r>
        <w:rPr>
          <w:rFonts w:ascii="Times New Roman"/>
          <w:b w:val="false"/>
          <w:i w:val="false"/>
          <w:color w:val="000000"/>
          <w:sz w:val="28"/>
        </w:rPr>
        <w:t>
      1) әскери қызметшілерге;</w:t>
      </w:r>
    </w:p>
    <w:bookmarkEnd w:id="13"/>
    <w:bookmarkStart w:name="z15" w:id="14"/>
    <w:p>
      <w:pPr>
        <w:spacing w:after="0"/>
        <w:ind w:left="0"/>
        <w:jc w:val="both"/>
      </w:pPr>
      <w:r>
        <w:rPr>
          <w:rFonts w:ascii="Times New Roman"/>
          <w:b w:val="false"/>
          <w:i w:val="false"/>
          <w:color w:val="000000"/>
          <w:sz w:val="28"/>
        </w:rPr>
        <w:t xml:space="preserve">
      2) әскери жиыннан өткен кезде запаста тұратын азаматтарға; </w:t>
      </w:r>
    </w:p>
    <w:bookmarkEnd w:id="14"/>
    <w:bookmarkStart w:name="z16" w:id="15"/>
    <w:p>
      <w:pPr>
        <w:spacing w:after="0"/>
        <w:ind w:left="0"/>
        <w:jc w:val="both"/>
      </w:pPr>
      <w:r>
        <w:rPr>
          <w:rFonts w:ascii="Times New Roman"/>
          <w:b w:val="false"/>
          <w:i w:val="false"/>
          <w:color w:val="000000"/>
          <w:sz w:val="28"/>
        </w:rPr>
        <w:t>
      3) Қазақстан Республикасы Қарулы Күштері әскери бөлімдерінің (мекемелерінің) азаматтық персонал адамдарына қатысты қауіпсіздік шараларын қолданады.</w:t>
      </w:r>
    </w:p>
    <w:bookmarkEnd w:id="15"/>
    <w:bookmarkStart w:name="z17" w:id="16"/>
    <w:p>
      <w:pPr>
        <w:spacing w:after="0"/>
        <w:ind w:left="0"/>
        <w:jc w:val="left"/>
      </w:pPr>
      <w:r>
        <w:rPr>
          <w:rFonts w:ascii="Times New Roman"/>
          <w:b/>
          <w:i w:val="false"/>
          <w:color w:val="000000"/>
        </w:rPr>
        <w:t xml:space="preserve"> 2-тарау. Әскери полиция органдарының қауіпсіздік шараларын жүзеге асыру тәртібі</w:t>
      </w:r>
    </w:p>
    <w:bookmarkEnd w:id="16"/>
    <w:bookmarkStart w:name="z18" w:id="17"/>
    <w:p>
      <w:pPr>
        <w:spacing w:after="0"/>
        <w:ind w:left="0"/>
        <w:jc w:val="both"/>
      </w:pPr>
      <w:r>
        <w:rPr>
          <w:rFonts w:ascii="Times New Roman"/>
          <w:b w:val="false"/>
          <w:i w:val="false"/>
          <w:color w:val="000000"/>
          <w:sz w:val="28"/>
        </w:rPr>
        <w:t>
      3. Әскери полиция органдары осы Қағидалардың 2-тармағында көрсетілген адамдардың өтініші негізінде немесе өз бастамасы бойынша оларға қатысты қауіпсіздік шараларын қабылдайды.</w:t>
      </w:r>
    </w:p>
    <w:bookmarkEnd w:id="17"/>
    <w:p>
      <w:pPr>
        <w:spacing w:after="0"/>
        <w:ind w:left="0"/>
        <w:jc w:val="both"/>
      </w:pPr>
      <w:r>
        <w:rPr>
          <w:rFonts w:ascii="Times New Roman"/>
          <w:b w:val="false"/>
          <w:i w:val="false"/>
          <w:color w:val="000000"/>
          <w:sz w:val="28"/>
        </w:rPr>
        <w:t xml:space="preserve">
      Айыпталушы (күдікті) адам тарапынан қатер төнген кезде әскери полиция органдары "Қылмыстық процеске қатысушы адамдарды мемлекеттік қорғау туралы" Қазақстан Республикасы Заңының (бұдан әрі – Заң) </w:t>
      </w:r>
      <w:r>
        <w:rPr>
          <w:rFonts w:ascii="Times New Roman"/>
          <w:b w:val="false"/>
          <w:i w:val="false"/>
          <w:color w:val="000000"/>
          <w:sz w:val="28"/>
        </w:rPr>
        <w:t>21-бабына</w:t>
      </w:r>
      <w:r>
        <w:rPr>
          <w:rFonts w:ascii="Times New Roman"/>
          <w:b w:val="false"/>
          <w:i w:val="false"/>
          <w:color w:val="000000"/>
          <w:sz w:val="28"/>
        </w:rPr>
        <w:t xml:space="preserve">, Қазақстан Республикасы Қылмыстық-процестік кодексінің (бұдан әрі – ҚПК) </w:t>
      </w:r>
      <w:r>
        <w:rPr>
          <w:rFonts w:ascii="Times New Roman"/>
          <w:b w:val="false"/>
          <w:i w:val="false"/>
          <w:color w:val="000000"/>
          <w:sz w:val="28"/>
        </w:rPr>
        <w:t>12-тарауына</w:t>
      </w:r>
      <w:r>
        <w:rPr>
          <w:rFonts w:ascii="Times New Roman"/>
          <w:b w:val="false"/>
          <w:i w:val="false"/>
          <w:color w:val="000000"/>
          <w:sz w:val="28"/>
        </w:rPr>
        <w:t xml:space="preserve"> сәйкес қауіпсіздік шараларын қолдану туралы дәлелді қаулы шығаруға құқылы және Заңның </w:t>
      </w:r>
      <w:r>
        <w:rPr>
          <w:rFonts w:ascii="Times New Roman"/>
          <w:b w:val="false"/>
          <w:i w:val="false"/>
          <w:color w:val="000000"/>
          <w:sz w:val="28"/>
        </w:rPr>
        <w:t>7-бабында</w:t>
      </w:r>
      <w:r>
        <w:rPr>
          <w:rFonts w:ascii="Times New Roman"/>
          <w:b w:val="false"/>
          <w:i w:val="false"/>
          <w:color w:val="000000"/>
          <w:sz w:val="28"/>
        </w:rPr>
        <w:t xml:space="preserve"> көзделген өз құзыреті шегінде қажетті қауіпсіздік шараларын дербес таңдайды.</w:t>
      </w:r>
    </w:p>
    <w:p>
      <w:pPr>
        <w:spacing w:after="0"/>
        <w:ind w:left="0"/>
        <w:jc w:val="both"/>
      </w:pPr>
      <w:r>
        <w:rPr>
          <w:rFonts w:ascii="Times New Roman"/>
          <w:b w:val="false"/>
          <w:i w:val="false"/>
          <w:color w:val="000000"/>
          <w:sz w:val="28"/>
        </w:rPr>
        <w:t>
      Қорғалатын адамға қатысты қорғалатын адамды жаңа әскери қызмет орнына әскери бөлімдерге (мекемелерге) ауыстыру (іссапарға жіберу) түрінде қауіпсіздік шаралары қолданылады.</w:t>
      </w:r>
    </w:p>
    <w:p>
      <w:pPr>
        <w:spacing w:after="0"/>
        <w:ind w:left="0"/>
        <w:jc w:val="both"/>
      </w:pPr>
      <w:r>
        <w:rPr>
          <w:rFonts w:ascii="Times New Roman"/>
          <w:b w:val="false"/>
          <w:i w:val="false"/>
          <w:color w:val="000000"/>
          <w:sz w:val="28"/>
        </w:rPr>
        <w:t>
      Сонымен қатар, қорғалатын адамға қатысты күш қолдану немесе қылмыстық заңда тыйым салынған өзге де әрекет жасау қатері төнуі мүмкін, әскерге шақыру бойынша мерзімді әскери қызмет өткеретін әскери қызметшіге қатысты басқа әскери бөлімге (мекемеге) ауыстыру (іссапарға жіберу) қолданылуы мүмкін.</w:t>
      </w:r>
    </w:p>
    <w:bookmarkStart w:name="z19" w:id="18"/>
    <w:p>
      <w:pPr>
        <w:spacing w:after="0"/>
        <w:ind w:left="0"/>
        <w:jc w:val="both"/>
      </w:pPr>
      <w:r>
        <w:rPr>
          <w:rFonts w:ascii="Times New Roman"/>
          <w:b w:val="false"/>
          <w:i w:val="false"/>
          <w:color w:val="000000"/>
          <w:sz w:val="28"/>
        </w:rPr>
        <w:t>
      4. Әскери полиция органдары қауіпсіздік шараларын жүзеге асыру кезінде әскери полиция органдарының, сондай-ақ әскери бөлімдер (мекемелер) қажетті лауазымды адамдарының күштері мен құралдарын, арнайы көлік құралдарын тартады.</w:t>
      </w:r>
    </w:p>
    <w:bookmarkEnd w:id="18"/>
    <w:bookmarkStart w:name="z20" w:id="19"/>
    <w:p>
      <w:pPr>
        <w:spacing w:after="0"/>
        <w:ind w:left="0"/>
        <w:jc w:val="left"/>
      </w:pPr>
      <w:r>
        <w:rPr>
          <w:rFonts w:ascii="Times New Roman"/>
          <w:b/>
          <w:i w:val="false"/>
          <w:color w:val="000000"/>
        </w:rPr>
        <w:t xml:space="preserve"> 3-тарау. Аса қажет болған немесе әскери қызметшіні гауптвахтада ұстаған жағдайда қауіпсіздік шараларын жүзеге асыру</w:t>
      </w:r>
    </w:p>
    <w:bookmarkEnd w:id="19"/>
    <w:bookmarkStart w:name="z21" w:id="20"/>
    <w:p>
      <w:pPr>
        <w:spacing w:after="0"/>
        <w:ind w:left="0"/>
        <w:jc w:val="both"/>
      </w:pPr>
      <w:r>
        <w:rPr>
          <w:rFonts w:ascii="Times New Roman"/>
          <w:b w:val="false"/>
          <w:i w:val="false"/>
          <w:color w:val="000000"/>
          <w:sz w:val="28"/>
        </w:rPr>
        <w:t>
      5. Аса қажет болған жағдайда, қорғалатын адамның өмірі мен денсаулығына нақты қатер төнетін кезде әскери бөлім (мекеме) командирі қауіпсіздік шараларын жүзеге асыратын әскери полиция органының талабы бойынша жоғары тұрған әскери басқару органының ауыстыру туралы өкімі, бұйрығы келіп түскенге дейін қорғалатын адамды басқа әскери бөлімге (мекемеге) уақытша ауыстыруды ұйымдастырады.</w:t>
      </w:r>
    </w:p>
    <w:bookmarkEnd w:id="20"/>
    <w:bookmarkStart w:name="z22" w:id="21"/>
    <w:p>
      <w:pPr>
        <w:spacing w:after="0"/>
        <w:ind w:left="0"/>
        <w:jc w:val="both"/>
      </w:pPr>
      <w:r>
        <w:rPr>
          <w:rFonts w:ascii="Times New Roman"/>
          <w:b w:val="false"/>
          <w:i w:val="false"/>
          <w:color w:val="000000"/>
          <w:sz w:val="28"/>
        </w:rPr>
        <w:t>
      6. Әскери полиция органының гауптвахтасында ұсталатын әскери қызметшіге қатысты қауіпсіздік шараларын жүзеге асыру үшін медицина қызметкерінің (фельдшердің) гауптвахтаға қамауға алынған әскери қызметшіні ұстау мүмкіндігі туралы қорытындысы болған кезде, әскери полиция органының дәлелді қаулысы негізінде ҚПК талаптарына сәйкес оны ортақ камерадан жеке камераға ауыстыру жүзеге асырылады.</w:t>
      </w:r>
    </w:p>
    <w:bookmarkEnd w:id="21"/>
    <w:bookmarkStart w:name="z23" w:id="22"/>
    <w:p>
      <w:pPr>
        <w:spacing w:after="0"/>
        <w:ind w:left="0"/>
        <w:jc w:val="both"/>
      </w:pPr>
      <w:r>
        <w:rPr>
          <w:rFonts w:ascii="Times New Roman"/>
          <w:b w:val="false"/>
          <w:i w:val="false"/>
          <w:color w:val="000000"/>
          <w:sz w:val="28"/>
        </w:rPr>
        <w:t>
      7. Қауіпсіздік шаралары осы Қағидалардың 2-тармағында көрсетілген адамдар туралы мәліметтің құпиялылығы сақталып жүзеге асырылады.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