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556f" w14:textId="e935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қағидаларын бекіту туралы" Қазақстан Республикасы Төтенше жағдайлар министрінің 2022 жылғы 21 ақпандағы № 55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10 мамырдағы № 239 бұйрығы. Қазақстан Республикасының Әділет министрлігінде 2023 жылғы 11 мамырда № 32470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Өрт қауіпсіздігі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жертөлелерде, цоколь қабаттарында, шатырларда, техникалық қабаттар, техникалық үй-жайларда, желдету камераларында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жарылыс-өрт қауіпті, жанғыш заттар мен материалдарды сақтауға және жинауға;";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ғимараттың барлық қабаттарының терезелерінде және жертөлелердің терезелеріндегі ойықтарда (қоғамнан уақытша оқшаулауды қамтамасыз ететін арнайы мекемелердің және қылмыстық-атқару жүйелері объектілерінің, мекеме қоймаларының, кассаларының, теледидардың бас станциялары, қару-жарақ бөлмелерінің, құпия бөлімдерінің, прекурсорларды сақтау және олардың айналымы үй-жайларын қоспағанда) торларды орнатуға;";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 Техникалық қызмет көрсету, мерзімді сынақтар, жоспарлы-алдын ала жөндеу мерзімділігі мен жұмыстардың көлемдері қызмет көрсетілетін өрт автоматикасы жүйелері мен қондырғыларының техникалық құралдарына арналған пайдалану құжаттамасының және стандарттау жөніндегі құжаттардың талаптарына сәйкес белгіленеді және шартта көрсетіледі.";</w:t>
      </w:r>
    </w:p>
    <w:bookmarkStart w:name="z7" w:id="3"/>
    <w:p>
      <w:pPr>
        <w:spacing w:after="0"/>
        <w:ind w:left="0"/>
        <w:jc w:val="both"/>
      </w:pPr>
      <w:r>
        <w:rPr>
          <w:rFonts w:ascii="Times New Roman"/>
          <w:b w:val="false"/>
          <w:i w:val="false"/>
          <w:color w:val="000000"/>
          <w:sz w:val="28"/>
        </w:rPr>
        <w:t xml:space="preserve">
      265-тармақтың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"2) сауда залдарында жанғыш газдары бар баллондарды орнатуға;";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"1075. Паркингтерде, жабық типтегі тұрақтарда жобалық құжаттамада көзделмеген басқа да функционалдық мақсаттарға арналған үй-жайларды ұйымдастыруға және/немесе орналастыруға болмайды.</w:t>
      </w:r>
    </w:p>
    <w:p>
      <w:pPr>
        <w:spacing w:after="0"/>
        <w:ind w:left="0"/>
        <w:jc w:val="both"/>
      </w:pPr>
      <w:r>
        <w:rPr>
          <w:rFonts w:ascii="Times New Roman"/>
          <w:b w:val="false"/>
          <w:i w:val="false"/>
          <w:color w:val="000000"/>
          <w:sz w:val="28"/>
        </w:rPr>
        <w:t>
      Жарылыс қаупі бар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клиенттердің багажына арналған қоймаларда сақтауға болмайды.</w:t>
      </w:r>
    </w:p>
    <w:p>
      <w:pPr>
        <w:spacing w:after="0"/>
        <w:ind w:left="0"/>
        <w:jc w:val="both"/>
      </w:pPr>
      <w:r>
        <w:rPr>
          <w:rFonts w:ascii="Times New Roman"/>
          <w:b w:val="false"/>
          <w:i w:val="false"/>
          <w:color w:val="000000"/>
          <w:sz w:val="28"/>
        </w:rPr>
        <w:t>
      Шаруашылық қоймалар мен клиенттердің багажына арналған қоймаларды автотұрақтың бірінші (қону) қабатында ғана орналастыруға рұқсат етіледі, жеңіл автокөліктердің жерасты автотұрақтары үшін ғимараттың жер асты қабатының бірінші қабаттан төмен емес (жоғарғы) қабатта орналастыруға рұқсат етіледі.</w:t>
      </w:r>
    </w:p>
    <w:p>
      <w:pPr>
        <w:spacing w:after="0"/>
        <w:ind w:left="0"/>
        <w:jc w:val="both"/>
      </w:pPr>
      <w:r>
        <w:rPr>
          <w:rFonts w:ascii="Times New Roman"/>
          <w:b w:val="false"/>
          <w:i w:val="false"/>
          <w:color w:val="000000"/>
          <w:sz w:val="28"/>
        </w:rPr>
        <w:t>
      Жанғыш материалдарды шаруашылық және клиенттердің багажына арналған қоймалардан тыс сақтауға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1264-тармақ</w:t>
      </w:r>
      <w:r>
        <w:rPr>
          <w:rFonts w:ascii="Times New Roman"/>
          <w:b w:val="false"/>
          <w:i w:val="false"/>
          <w:color w:val="000000"/>
          <w:sz w:val="28"/>
        </w:rPr>
        <w:t xml:space="preserve"> алып тасталсын;</w:t>
      </w:r>
    </w:p>
    <w:bookmarkStart w:name="z10" w:id="4"/>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тәртіпте:</w:t>
      </w:r>
    </w:p>
    <w:bookmarkEnd w:id="4"/>
    <w:bookmarkStart w:name="z11"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2" w:id="6"/>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6"/>
    <w:bookmarkStart w:name="z13"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8"/>
    <w:bookmarkStart w:name="z1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Индустрия</w:t>
      </w:r>
    </w:p>
    <w:p>
      <w:pPr>
        <w:spacing w:after="0"/>
        <w:ind w:left="0"/>
        <w:jc w:val="both"/>
      </w:pPr>
      <w:r>
        <w:rPr>
          <w:rFonts w:ascii="Times New Roman"/>
          <w:b w:val="false"/>
          <w:i w:val="false"/>
          <w:color w:val="000000"/>
          <w:sz w:val="28"/>
        </w:rPr>
        <w:t>
      және инфрақұрылымдық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Сауда</w:t>
      </w:r>
    </w:p>
    <w:p>
      <w:pPr>
        <w:spacing w:after="0"/>
        <w:ind w:left="0"/>
        <w:jc w:val="both"/>
      </w:pPr>
      <w:r>
        <w:rPr>
          <w:rFonts w:ascii="Times New Roman"/>
          <w:b w:val="false"/>
          <w:i w:val="false"/>
          <w:color w:val="000000"/>
          <w:sz w:val="28"/>
        </w:rPr>
        <w:t>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Орталық сайлау комиссиясы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