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f7320" w14:textId="8bf73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"Сыртқы (көрнекі) жарнама объектілерін елді мекендердегі үй-жайлардың шегінен тыс ашық кеңістікте орналастыру қағидаларын бекіту туралы" Қазақстан Республикасы Индустрия және инфрақұрылымдық даму министрінің 2019 жылғы 18 сәуірдегі № 233 бұйрығына өзгеріс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2023 жылғы 12 мамырдағы № 339 бұйрығы. Қазақстан Республикасының Әділет министрлігінде 2023 жылғы 13 мамырда № 32485 болып тіркелді</w:t>
      </w:r>
    </w:p>
    <w:p>
      <w:pPr>
        <w:spacing w:after="0"/>
        <w:ind w:left="0"/>
        <w:jc w:val="both"/>
      </w:pPr>
      <w:r>
        <w:rPr>
          <w:rFonts w:ascii="Times New Roman"/>
          <w:b w:val="false"/>
          <w:i w:val="false"/>
          <w:color w:val="000000"/>
          <w:sz w:val="28"/>
        </w:rPr>
        <w:t>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"Сыртқы (көрнекі) жарнама объектілерін елді мекендердегі үй-жайлардың шегінен тыс ашық кеңістікте орналастыру қағидаларын бекіту туралы" Қазақстан Республикасы Индустрия және инфрақұрылымдық даму министрінің 2019 жылғы 18 сәуірдегі № 233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18562 болып тіркелген)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Сыртқы (көрнекі) жарнама объектілерін елді мекендердегі үй-жайлардың шегінен тыс ашық кеңістікте орналастыру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3" w:id="0"/>
    <w:p>
      <w:pPr>
        <w:spacing w:after="0"/>
        <w:ind w:left="0"/>
        <w:jc w:val="both"/>
      </w:pPr>
      <w:r>
        <w:rPr>
          <w:rFonts w:ascii="Times New Roman"/>
          <w:b w:val="false"/>
          <w:i w:val="false"/>
          <w:color w:val="000000"/>
          <w:sz w:val="28"/>
        </w:rPr>
        <w:t>
      "11. Сыртқы (көрнекі) жарнама объектілерінің меншік иелері:</w:t>
      </w:r>
    </w:p>
    <w:bookmarkEnd w:id="0"/>
    <w:p>
      <w:pPr>
        <w:spacing w:after="0"/>
        <w:ind w:left="0"/>
        <w:jc w:val="both"/>
      </w:pPr>
      <w:r>
        <w:rPr>
          <w:rFonts w:ascii="Times New Roman"/>
          <w:b w:val="false"/>
          <w:i w:val="false"/>
          <w:color w:val="000000"/>
          <w:sz w:val="28"/>
        </w:rPr>
        <w:t>
      сыртқы (көрнекі) жарнама объектілерін тиісті эстетикалық, санитариялық және техникалық күйінде ұстайды;</w:t>
      </w:r>
    </w:p>
    <w:p>
      <w:pPr>
        <w:spacing w:after="0"/>
        <w:ind w:left="0"/>
        <w:jc w:val="both"/>
      </w:pPr>
      <w:r>
        <w:rPr>
          <w:rFonts w:ascii="Times New Roman"/>
          <w:b w:val="false"/>
          <w:i w:val="false"/>
          <w:color w:val="000000"/>
          <w:sz w:val="28"/>
        </w:rPr>
        <w:t>
      адамдардың өмірі мен денсаулығы, меншіктің барлық нысанындағы мүлік үшін сыртқы (көрнекі) жарнама объектілерінің қауіпсіздігін қамтамасыз етеді;</w:t>
      </w:r>
    </w:p>
    <w:p>
      <w:pPr>
        <w:spacing w:after="0"/>
        <w:ind w:left="0"/>
        <w:jc w:val="both"/>
      </w:pPr>
      <w:r>
        <w:rPr>
          <w:rFonts w:ascii="Times New Roman"/>
          <w:b w:val="false"/>
          <w:i w:val="false"/>
          <w:color w:val="000000"/>
          <w:sz w:val="28"/>
        </w:rPr>
        <w:t>
      сыртқы (көрнекі) жарнама объектісінде сыртқы (көрнекі) жарнама болмаған кезде өтеусіз негізде әлеуметтік жарнаманы сыртқы (көрнекі) жарнама объектісіне орналастырады не орналастыру мерзімі аяқталғаннан кейін күнтізбелік отыз күн ішінде (сыртқы) көрнекі жарнама объектісін бөлшектейді.".</w:t>
      </w:r>
    </w:p>
    <w:bookmarkStart w:name="z4" w:id="1"/>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Құрылыс және тұрғын үй-коммуналдық шаруашылық істері комитеті заңнамада белгіленген тәртіппен:</w:t>
      </w:r>
    </w:p>
    <w:bookmarkEnd w:id="1"/>
    <w:bookmarkStart w:name="z5"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2"/>
    <w:bookmarkStart w:name="z6" w:id="3"/>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3"/>
    <w:bookmarkStart w:name="z7"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4"/>
    <w:bookmarkStart w:name="z8"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Индустрия және инфрақұрылымдық</w:t>
            </w:r>
          </w:p>
          <w:p>
            <w:pPr>
              <w:spacing w:after="20"/>
              <w:ind w:left="20"/>
              <w:jc w:val="both"/>
            </w:pPr>
            <w:r>
              <w:rPr>
                <w:rFonts w:ascii="Times New Roman"/>
                <w:b w:val="false"/>
                <w:i/>
                <w:color w:val="000000"/>
                <w:sz w:val="20"/>
              </w:rPr>
              <w:t>даму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Карабаев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 өнеркәсібі</w:t>
      </w:r>
    </w:p>
    <w:p>
      <w:pPr>
        <w:spacing w:after="0"/>
        <w:ind w:left="0"/>
        <w:jc w:val="both"/>
      </w:pPr>
      <w:r>
        <w:rPr>
          <w:rFonts w:ascii="Times New Roman"/>
          <w:b w:val="false"/>
          <w:i w:val="false"/>
          <w:color w:val="000000"/>
          <w:sz w:val="28"/>
        </w:rPr>
        <w:t>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