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53b2" w14:textId="3535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қағидаларына өзгерістер енгізу туралы" Қазақстан Республикасы Экология, геология және табиғи ресурстар министрінің міндетін атқарушының 2021 жылғы 21 шiлдедегi № 263 және Қазақстан Республикасы Индустрия және инфрақұрылымдық даму министрінің 2021 жылғы 29 шiлдедегi № 400 бірлескен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12 мамырдағы № 144 және Қазақстан Республикасы Индустрия және инфрақұрылымдық даму министрінің м.а. 2023 жылғы 16 мамырдағы № 357 бірлескен бұйрығы. Қазақстан Республикасының Әділет министрлігінде 2023 жылғы 17 мамырда № 32508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қағидаларын бекіту туралы" (Қазақстан Республикасының Әділет министрлігінде 2021 жылы 4 тамызда № 23867 болып тіркелген) Қазақстан Республикасы Экология, геология және табиғи ресурстар министрінің міндетін атқарушының 2021 жылғы 21 шiлдедегi № 263 және Қазақстан Республикасы Индустрия және инфрақұрылымдық даму министрінің 2021 жылғы 29 шiлдедегi № 400 </w:t>
      </w:r>
      <w:r>
        <w:rPr>
          <w:rFonts w:ascii="Times New Roman"/>
          <w:b w:val="false"/>
          <w:i w:val="false"/>
          <w:color w:val="000000"/>
          <w:sz w:val="28"/>
        </w:rPr>
        <w:t>бірлескен 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 экологиялық таза автомобиль көлік құралдарының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w:t>
      </w:r>
      <w:r>
        <w:rPr>
          <w:rFonts w:ascii="Times New Roman"/>
          <w:b w:val="false"/>
          <w:i w:val="false"/>
          <w:color w:val="000000"/>
          <w:sz w:val="28"/>
        </w:rPr>
        <w:t>қағидаларында</w:t>
      </w:r>
      <w:r>
        <w:rPr>
          <w:rFonts w:ascii="Times New Roman"/>
          <w:b w:val="false"/>
          <w:i w:val="false"/>
          <w:color w:val="000000"/>
          <w:sz w:val="28"/>
        </w:rPr>
        <w:t>, көрсетілген бұйрықпен бекітілген: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Қалдықтарды басқару мемлекеттік саясат департаменті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7"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w:t>
      </w:r>
    </w:p>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w:t>
            </w:r>
          </w:p>
          <w:p>
            <w:pPr>
              <w:spacing w:after="20"/>
              <w:ind w:left="20"/>
              <w:jc w:val="both"/>
            </w:pPr>
            <w:r>
              <w:rPr>
                <w:rFonts w:ascii="Times New Roman"/>
                <w:b w:val="false"/>
                <w:i/>
                <w:color w:val="000000"/>
                <w:sz w:val="20"/>
              </w:rPr>
              <w:t xml:space="preserve">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интреграция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16 мамырдағы</w:t>
            </w:r>
            <w:r>
              <w:br/>
            </w:r>
            <w:r>
              <w:rPr>
                <w:rFonts w:ascii="Times New Roman"/>
                <w:b w:val="false"/>
                <w:i w:val="false"/>
                <w:color w:val="000000"/>
                <w:sz w:val="20"/>
              </w:rPr>
              <w:t>№ 357 мен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Экология және табиғи </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12 мамырдағы</w:t>
            </w:r>
            <w:r>
              <w:br/>
            </w:r>
            <w:r>
              <w:rPr>
                <w:rFonts w:ascii="Times New Roman"/>
                <w:b w:val="false"/>
                <w:i w:val="false"/>
                <w:color w:val="000000"/>
                <w:sz w:val="20"/>
              </w:rPr>
              <w:t>№ 144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таза автомобиль</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одақтың техникалық</w:t>
            </w:r>
            <w:r>
              <w:br/>
            </w:r>
            <w:r>
              <w:rPr>
                <w:rFonts w:ascii="Times New Roman"/>
                <w:b w:val="false"/>
                <w:i w:val="false"/>
                <w:color w:val="000000"/>
                <w:sz w:val="20"/>
              </w:rPr>
              <w:t>регламентінде белгіленген</w:t>
            </w:r>
            <w:r>
              <w:br/>
            </w:r>
            <w:r>
              <w:rPr>
                <w:rFonts w:ascii="Times New Roman"/>
                <w:b w:val="false"/>
                <w:i w:val="false"/>
                <w:color w:val="000000"/>
                <w:sz w:val="20"/>
              </w:rPr>
              <w:t>экологиялық сыныпқа сәйкес</w:t>
            </w:r>
            <w:r>
              <w:br/>
            </w:r>
            <w:r>
              <w:rPr>
                <w:rFonts w:ascii="Times New Roman"/>
                <w:b w:val="false"/>
                <w:i w:val="false"/>
                <w:color w:val="000000"/>
                <w:sz w:val="20"/>
              </w:rPr>
              <w:t>келетін; электр қозғалтқыштары</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техникалық регламенттерде</w:t>
            </w:r>
            <w:r>
              <w:br/>
            </w:r>
            <w:r>
              <w:rPr>
                <w:rFonts w:ascii="Times New Roman"/>
                <w:b w:val="false"/>
                <w:i w:val="false"/>
                <w:color w:val="000000"/>
                <w:sz w:val="20"/>
              </w:rPr>
              <w:t>айқындалған экологиялық</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3" w:id="6"/>
    <w:p>
      <w:pPr>
        <w:spacing w:after="0"/>
        <w:ind w:left="0"/>
        <w:jc w:val="left"/>
      </w:pPr>
      <w:r>
        <w:rPr>
          <w:rFonts w:ascii="Times New Roman"/>
          <w:b/>
          <w:i w:val="false"/>
          <w:color w:val="000000"/>
        </w:rPr>
        <w:t xml:space="preserve"> M санатының, соның ішінде G санатының жүріп өту мүмкіндігі жоғары автомобиль көлік құралдарына қатысты кепілдік міндеттемелерін қолдаумен байланысты қаржыландыру есептемесі</w:t>
      </w:r>
    </w:p>
    <w:bookmarkEnd w:id="6"/>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 ЭҚЖЖ_________ Кбе_________ БСК__________</w:t>
      </w:r>
    </w:p>
    <w:p>
      <w:pPr>
        <w:spacing w:after="0"/>
        <w:ind w:left="0"/>
        <w:jc w:val="both"/>
      </w:pPr>
      <w:r>
        <w:rPr>
          <w:rFonts w:ascii="Times New Roman"/>
          <w:b w:val="false"/>
          <w:i w:val="false"/>
          <w:color w:val="000000"/>
          <w:sz w:val="28"/>
        </w:rPr>
        <w:t>
      Тіркелуі туралы куәлік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құралдарының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массасы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автомобиль көлік құралдарының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 М2, М3 санатындағы экологиялық таза көлік құралдарына қатысты кепілдік міндеттемелерді қолдауға байланысты қаржыландыру мөлшерлемесінің мөлшері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1 000-нан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1 000-нан жоғары, алайда 2 000-нан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2 000-нан жоғары, алайда 3 000-нан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3 000-нан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2 500-ден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2 500-ден жоғары, алайда 5 000-нан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5 000-нан жоғары, алайда 10 000-нан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қаржыландыру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7"/>
    <w:p>
      <w:pPr>
        <w:spacing w:after="0"/>
        <w:ind w:left="0"/>
        <w:jc w:val="both"/>
      </w:pPr>
      <w:r>
        <w:rPr>
          <w:rFonts w:ascii="Times New Roman"/>
          <w:b w:val="false"/>
          <w:i w:val="false"/>
          <w:color w:val="000000"/>
          <w:sz w:val="28"/>
        </w:rPr>
        <w:t>
      Ескертпе: 2022 жылғы 14 мамырға дейін шығарылған М1, М2, М3 санатындағы автомобиль көлік құралдарына қатысты кепілдік міндеттемелерін қолдауға байланысты қаржыландыру мөлшерін, оның ішінде G санатындағы жүріп өту мүмкіндігі жоғарылауын есептеу үшін осы бұйрық қолданысқа енгізілгенге дейін көзделген М1, М2, М3 санатындағы экологиялық таза көлік құралдарына қатысты кепілдік міндеттемелерін қолдауға байланысты қаржыландыру мөлшерлемелерінің ең жоғары мөлшері қолданылады.</w:t>
      </w:r>
    </w:p>
    <w:bookmarkEnd w:id="7"/>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таза автомобиль</w:t>
            </w:r>
            <w:r>
              <w:br/>
            </w:r>
            <w:r>
              <w:rPr>
                <w:rFonts w:ascii="Times New Roman"/>
                <w:b w:val="false"/>
                <w:i w:val="false"/>
                <w:color w:val="000000"/>
                <w:sz w:val="20"/>
              </w:rPr>
              <w:t>көлік құралдарының</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одақтың техникалық</w:t>
            </w:r>
            <w:r>
              <w:br/>
            </w:r>
            <w:r>
              <w:rPr>
                <w:rFonts w:ascii="Times New Roman"/>
                <w:b w:val="false"/>
                <w:i w:val="false"/>
                <w:color w:val="000000"/>
                <w:sz w:val="20"/>
              </w:rPr>
              <w:t>регламентінде белгіленген</w:t>
            </w:r>
            <w:r>
              <w:br/>
            </w:r>
            <w:r>
              <w:rPr>
                <w:rFonts w:ascii="Times New Roman"/>
                <w:b w:val="false"/>
                <w:i w:val="false"/>
                <w:color w:val="000000"/>
                <w:sz w:val="20"/>
              </w:rPr>
              <w:t>экологиялық сыныпқа сәйкес</w:t>
            </w:r>
            <w:r>
              <w:br/>
            </w:r>
            <w:r>
              <w:rPr>
                <w:rFonts w:ascii="Times New Roman"/>
                <w:b w:val="false"/>
                <w:i w:val="false"/>
                <w:color w:val="000000"/>
                <w:sz w:val="20"/>
              </w:rPr>
              <w:t>келетін; электр қозғалтқыштары</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техникалық регламенттерде</w:t>
            </w:r>
            <w:r>
              <w:br/>
            </w:r>
            <w:r>
              <w:rPr>
                <w:rFonts w:ascii="Times New Roman"/>
                <w:b w:val="false"/>
                <w:i w:val="false"/>
                <w:color w:val="000000"/>
                <w:sz w:val="20"/>
              </w:rPr>
              <w:t>айқындалған экологиялық</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7" w:id="8"/>
    <w:p>
      <w:pPr>
        <w:spacing w:after="0"/>
        <w:ind w:left="0"/>
        <w:jc w:val="left"/>
      </w:pPr>
      <w:r>
        <w:rPr>
          <w:rFonts w:ascii="Times New Roman"/>
          <w:b/>
          <w:i w:val="false"/>
          <w:color w:val="000000"/>
        </w:rPr>
        <w:t xml:space="preserve"> N санатының, соның ішінде G санатының жүріп өту мүмкіндігі жоғары автомобиль көлік құралдарына қатысты кепілдік міндеттемелерін қолдаумен байланысты қаржыландыру есептемесі</w:t>
      </w:r>
    </w:p>
    <w:bookmarkEnd w:id="8"/>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 ЭҚЖЖ_________ Кбе_________ БСК__________</w:t>
      </w:r>
    </w:p>
    <w:p>
      <w:pPr>
        <w:spacing w:after="0"/>
        <w:ind w:left="0"/>
        <w:jc w:val="both"/>
      </w:pPr>
      <w:r>
        <w:rPr>
          <w:rFonts w:ascii="Times New Roman"/>
          <w:b w:val="false"/>
          <w:i w:val="false"/>
          <w:color w:val="000000"/>
          <w:sz w:val="28"/>
        </w:rPr>
        <w:t>
      Тіркелуі туралы куәлік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құралдарының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массасы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автомобиль көлік құралдарының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 санатындағы экологиялық таза көлік құралдарына қатысты кепілдік міндеттемелерді қолдауға байланысты қаржыландыру мөлшерлемесінің мөлшері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тоннадан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тоннадан жоғары, бірақ 3,5 тоннадан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тоннадан жоғары, бірақ 5 тоннадан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тоннадан жоғары, бірақ 8 тоннадан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тоннадан жоғары, бірақ 12 тоннадан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Ершіткі тартқыштардан басқа, 12 тоннадан жоғары, бірақ 20 тоннадан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Ершіткі тартқыштардан басқа, 20 тоннадан жоғары бірақ, 50 тоннадан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тоннадан жоғары бірақ, 50 тоннадан артық емес ершіткі тартқыштар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қаржыландыру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9"/>
    <w:p>
      <w:pPr>
        <w:spacing w:after="0"/>
        <w:ind w:left="0"/>
        <w:jc w:val="both"/>
      </w:pPr>
      <w:r>
        <w:rPr>
          <w:rFonts w:ascii="Times New Roman"/>
          <w:b w:val="false"/>
          <w:i w:val="false"/>
          <w:color w:val="000000"/>
          <w:sz w:val="28"/>
        </w:rPr>
        <w:t>
      Ескертпе: 2022 жылғы 14 мамырға дейін шығарылған N1, N2, N3 санатындағы автомобиль көлік құралдарына қатысты кепілдік міндеттемелерін қолдауға байланысты қаржыландыру мөлшерін, оның ішінде G санатындағы жүріп өту мүмкіндігі жоғарылауын есептеу үшін осы бұйрық қолданысқа енгізілгенге дейін көзделген N1, N2, N3 санатындағы экологиялық таза көлік құралдарына қатысты кепілдік міндеттемелерін қолдауға байланысты қаржыландыру мөлшерлемелерінің ең жоғары мөлшері қолданылады.</w:t>
      </w:r>
    </w:p>
    <w:bookmarkEnd w:id="9"/>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таза автомобиль</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одақтың техникалық</w:t>
            </w:r>
            <w:r>
              <w:br/>
            </w:r>
            <w:r>
              <w:rPr>
                <w:rFonts w:ascii="Times New Roman"/>
                <w:b w:val="false"/>
                <w:i w:val="false"/>
                <w:color w:val="000000"/>
                <w:sz w:val="20"/>
              </w:rPr>
              <w:t>регламентінде белгіленген</w:t>
            </w:r>
            <w:r>
              <w:br/>
            </w:r>
            <w:r>
              <w:rPr>
                <w:rFonts w:ascii="Times New Roman"/>
                <w:b w:val="false"/>
                <w:i w:val="false"/>
                <w:color w:val="000000"/>
                <w:sz w:val="20"/>
              </w:rPr>
              <w:t>экологиялық сыныпқа сәйкес</w:t>
            </w:r>
            <w:r>
              <w:br/>
            </w:r>
            <w:r>
              <w:rPr>
                <w:rFonts w:ascii="Times New Roman"/>
                <w:b w:val="false"/>
                <w:i w:val="false"/>
                <w:color w:val="000000"/>
                <w:sz w:val="20"/>
              </w:rPr>
              <w:t>келетін; электр қозғалтқыштары</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техникалық регламенттерде</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 техникасының</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21" w:id="10"/>
    <w:p>
      <w:pPr>
        <w:spacing w:after="0"/>
        <w:ind w:left="0"/>
        <w:jc w:val="left"/>
      </w:pPr>
      <w:r>
        <w:rPr>
          <w:rFonts w:ascii="Times New Roman"/>
          <w:b/>
          <w:i w:val="false"/>
          <w:color w:val="000000"/>
        </w:rPr>
        <w:t xml:space="preserve"> Өздігінен жүретін ауыл шаруашылығы техникасына қатысты кепілдікті міндеттемелерді қолдауға байланысты қаржыландыру есептемесі</w:t>
      </w:r>
    </w:p>
    <w:bookmarkEnd w:id="10"/>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 ЭҚЖЖ_________ Кбе_________ БСК__________</w:t>
      </w:r>
    </w:p>
    <w:p>
      <w:pPr>
        <w:spacing w:after="0"/>
        <w:ind w:left="0"/>
        <w:jc w:val="both"/>
      </w:pPr>
      <w:r>
        <w:rPr>
          <w:rFonts w:ascii="Times New Roman"/>
          <w:b w:val="false"/>
          <w:i w:val="false"/>
          <w:color w:val="000000"/>
          <w:sz w:val="28"/>
        </w:rPr>
        <w:t>
      Тіркелуі туралы куәлік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құралдарының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массасы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автомобиль көлік құралдарының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ауыл шаруашылығы техникасына қатысты кепілдік міндеттемелерді қолдауға байланысты қаржыландыру мөлшерлемесінің мөлшері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а.к.-ден 130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а.к.-ден 220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а.к.-дан 340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а.к.-дан 380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а.к.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 жем жинайтын комбайндар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а.к.-дан 220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а.к.-дан 255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а.к.-дан 325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а.к.-дан 400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а.к.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өздігінен жүретін ауыл шаруашылығы 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а.к.-дан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1"/>
    <w:p>
      <w:pPr>
        <w:spacing w:after="0"/>
        <w:ind w:left="0"/>
        <w:jc w:val="both"/>
      </w:pPr>
      <w:r>
        <w:rPr>
          <w:rFonts w:ascii="Times New Roman"/>
          <w:b w:val="false"/>
          <w:i w:val="false"/>
          <w:color w:val="000000"/>
          <w:sz w:val="28"/>
        </w:rPr>
        <w:t>
      *Ескертпе: 2022 жылғы 14 мамырға дейін шығарылған өздігінен жүретін ауыл шаруашылығы техникасына қатысты кепілдік міндеттемелерді қолдауға байланысты қаржыландыру мөлшерін есептеу үшін осы бұйрық қолданысқа енгізілгенге дейін көзделген өздігінен жүретін ауыл шаруашылығы техникасына қатысты кепілдік міндеттемелерді қолдауға байланысты қаржыландыру мөлшерлемелерінің ең жоғары мөлшері қолданылады.</w:t>
      </w:r>
    </w:p>
    <w:bookmarkEnd w:id="11"/>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