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f18d" w14:textId="08af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мен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16 мамырдағы № 358 және Қазақстан Республикасы Ұлттық экономика министрінің 2023 жылғы 16 мамырдағы № 67 бірлескен бұйрығы. Қазақстан Республикасының Әділет министрлігінде 2023 жылғы 17 мамырда № 32510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 тізілімінде № 12699 болып тіркелген) (бұдан әрі - бірлескен бұйрық),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зерттеу және пайдалану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геологиялық зерттеуді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қойнауының қатты пайдалы қазбаларды барлауын жүзеге асыратын жер қойнауын пайдаланушыларға қатысты жер қойнауын зерттеу және пайдалану саласындағы тексеру парағы;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уранды қоспағанда, кең таралған және қатты пайдалы қазбаларды өндіруді жүзеге асыратын жер қойнауын пайдаланушыларға қатысты жер қойнауын зерттеу және пайдалану саласындағы тексеру парағы;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 кеңістігін пайдалануды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кен іздеушілікті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геологиялық ақпаратты есепке алуды, сақтауды, сақталуын және анықтығын қамтамасыз етуді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8) осы бірлескен бұйрыққа 8-қосымшаға сәйкес геологиялық зерттеуді, қатты пайдалы қазбаларды барлау, уранды қоспағанда, кең таралған және қатты пайдалы қазбаларды өндіруді, кен іздеушілікті, жер қойнауы кеңістігін пайдалануды, геологиялық ақпаратты есепке алуды, сақтауды, сақталуын және анықтығын қамтамасыз етуді жүзеге асыратын жер қойнауын пайдаланушыларға қатысты жер қойнауын зерттеу және пайдалану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 бірлескен бұйрыққа 8-қосымшамен толықтырылсын.". </w:t>
      </w:r>
    </w:p>
    <w:bookmarkStart w:name="z9"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комитеті заңнамада белгіленген тәртіпте:</w:t>
      </w:r>
    </w:p>
    <w:bookmarkEnd w:id="2"/>
    <w:bookmarkStart w:name="z10"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бірлескен бұйрық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16 мамырдағы</w:t>
            </w:r>
            <w:r>
              <w:br/>
            </w:r>
            <w:r>
              <w:rPr>
                <w:rFonts w:ascii="Times New Roman"/>
                <w:b w:val="false"/>
                <w:i w:val="false"/>
                <w:color w:val="000000"/>
                <w:sz w:val="20"/>
              </w:rPr>
              <w:t xml:space="preserve">№ 67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16 мамырдағы</w:t>
            </w:r>
            <w:r>
              <w:br/>
            </w:r>
            <w:r>
              <w:rPr>
                <w:rFonts w:ascii="Times New Roman"/>
                <w:b w:val="false"/>
                <w:i w:val="false"/>
                <w:color w:val="000000"/>
                <w:sz w:val="20"/>
              </w:rPr>
              <w:t>№ 358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796 бірлескен бұйрығына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Жер қойнауын зерттеу және пайдалану саласындағы тәуекел дәрежесін бағалау өлшемшарттары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Жер қойнауын зерттеу және пайдалану саласындағы тәуекелдерді бағалау және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тексерілетін бақылау субъектілерін (объектілерін) іріктеу үшін әзірленді, "Тексеру парағының нысанын бекіту туралы" Қазақстан Республикасы Ұлттық экономика министрінің міндетін атқарушының 2018 жылғы 31 шілдедегі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Ұлттық экономика министрінің "Реттеуші мемлекеттік органдардың тәуекелдерді бағалау және басқару жүйесін қалыптастыру қағидаларын бекіту туралы және бұйрыққа өзгерістер енгізу туралы" мемлекеттік органдардың тәуекелдерді бағалау жүйесін және тексеру парақтарының нысанын қалыптастыру қағидаларын бекіту туралы" Қазақстан Республикасы Ұлттық экономика министрінің міндетін атқарушының 2018 жылғы 31 шілдедегі № 3 (нормативтік құқықтық актілерді мемлекеттік тіркеу тізілімінде № 28577 болып тіркелген) және бақылау субъектісіне (объектісіне) бара отырып профилактикалық бақылау жүргізу мақсатында.</w:t>
      </w:r>
    </w:p>
    <w:bookmarkStart w:name="z19" w:id="9"/>
    <w:p>
      <w:pPr>
        <w:spacing w:after="0"/>
        <w:ind w:left="0"/>
        <w:jc w:val="both"/>
      </w:pPr>
      <w:r>
        <w:rPr>
          <w:rFonts w:ascii="Times New Roman"/>
          <w:b w:val="false"/>
          <w:i w:val="false"/>
          <w:color w:val="000000"/>
          <w:sz w:val="28"/>
        </w:rPr>
        <w:t>
      2. Осы Өлшемшарттарда мынадай ұғымдар пайдаланылады: </w:t>
      </w:r>
    </w:p>
    <w:bookmarkEnd w:id="9"/>
    <w:bookmarkStart w:name="z20"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21" w:id="11"/>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22" w:id="12"/>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2"/>
    <w:bookmarkStart w:name="z23" w:id="13"/>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3"/>
    <w:bookmarkStart w:name="z24" w:id="14"/>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4"/>
    <w:bookmarkStart w:name="z25" w:id="15"/>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5"/>
    <w:bookmarkStart w:name="z26" w:id="16"/>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6"/>
    <w:bookmarkStart w:name="z27" w:id="17"/>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9" w:id="18"/>
    <w:p>
      <w:pPr>
        <w:spacing w:after="0"/>
        <w:ind w:left="0"/>
        <w:jc w:val="both"/>
      </w:pPr>
      <w:r>
        <w:rPr>
          <w:rFonts w:ascii="Times New Roman"/>
          <w:b w:val="false"/>
          <w:i w:val="false"/>
          <w:color w:val="000000"/>
          <w:sz w:val="28"/>
        </w:rPr>
        <w:t>
      3. Кең таралған пайдалы қазбаларды салу, өндіру жөніндегі операцияларды мемлекеттік бақылауды облыстардың, республикалық маңызы бар қалалардың, астананың тиісті жергілікті атқарушы органдары жүзеге асырады.</w:t>
      </w:r>
    </w:p>
    <w:bookmarkEnd w:id="18"/>
    <w:bookmarkStart w:name="z30" w:id="19"/>
    <w:p>
      <w:pPr>
        <w:spacing w:after="0"/>
        <w:ind w:left="0"/>
        <w:jc w:val="left"/>
      </w:pPr>
      <w:r>
        <w:rPr>
          <w:rFonts w:ascii="Times New Roman"/>
          <w:b/>
          <w:i w:val="false"/>
          <w:color w:val="000000"/>
        </w:rPr>
        <w:t xml:space="preserve"> 2-тарау. Реттеуші мемлекеттік органдардың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19"/>
    <w:bookmarkStart w:name="z31" w:id="20"/>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0"/>
    <w:bookmarkStart w:name="z32" w:id="21"/>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1"/>
    <w:bookmarkStart w:name="z33" w:id="22"/>
    <w:p>
      <w:pPr>
        <w:spacing w:after="0"/>
        <w:ind w:left="0"/>
        <w:jc w:val="both"/>
      </w:pPr>
      <w:r>
        <w:rPr>
          <w:rFonts w:ascii="Times New Roman"/>
          <w:b w:val="false"/>
          <w:i w:val="false"/>
          <w:color w:val="000000"/>
          <w:sz w:val="28"/>
        </w:rPr>
        <w:t>
      1) жоғары тәуекел;</w:t>
      </w:r>
    </w:p>
    <w:bookmarkEnd w:id="22"/>
    <w:bookmarkStart w:name="z34" w:id="23"/>
    <w:p>
      <w:pPr>
        <w:spacing w:after="0"/>
        <w:ind w:left="0"/>
        <w:jc w:val="both"/>
      </w:pPr>
      <w:r>
        <w:rPr>
          <w:rFonts w:ascii="Times New Roman"/>
          <w:b w:val="false"/>
          <w:i w:val="false"/>
          <w:color w:val="000000"/>
          <w:sz w:val="28"/>
        </w:rPr>
        <w:t>
      2) орташа тәуекел;</w:t>
      </w:r>
    </w:p>
    <w:bookmarkEnd w:id="23"/>
    <w:bookmarkStart w:name="z35" w:id="24"/>
    <w:p>
      <w:pPr>
        <w:spacing w:after="0"/>
        <w:ind w:left="0"/>
        <w:jc w:val="both"/>
      </w:pPr>
      <w:r>
        <w:rPr>
          <w:rFonts w:ascii="Times New Roman"/>
          <w:b w:val="false"/>
          <w:i w:val="false"/>
          <w:color w:val="000000"/>
          <w:sz w:val="28"/>
        </w:rPr>
        <w:t>
      3) төмен тәуекел.</w:t>
      </w:r>
    </w:p>
    <w:bookmarkEnd w:id="24"/>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36" w:id="25"/>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5"/>
    <w:bookmarkStart w:name="z37" w:id="26"/>
    <w:p>
      <w:pPr>
        <w:spacing w:after="0"/>
        <w:ind w:left="0"/>
        <w:jc w:val="both"/>
      </w:pPr>
      <w:r>
        <w:rPr>
          <w:rFonts w:ascii="Times New Roman"/>
          <w:b w:val="false"/>
          <w:i w:val="false"/>
          <w:color w:val="000000"/>
          <w:sz w:val="28"/>
        </w:rPr>
        <w:t>
      1) жоғары тәуекел;</w:t>
      </w:r>
    </w:p>
    <w:bookmarkEnd w:id="26"/>
    <w:bookmarkStart w:name="z38" w:id="27"/>
    <w:p>
      <w:pPr>
        <w:spacing w:after="0"/>
        <w:ind w:left="0"/>
        <w:jc w:val="both"/>
      </w:pPr>
      <w:r>
        <w:rPr>
          <w:rFonts w:ascii="Times New Roman"/>
          <w:b w:val="false"/>
          <w:i w:val="false"/>
          <w:color w:val="000000"/>
          <w:sz w:val="28"/>
        </w:rPr>
        <w:t>
      2) орташа тәуекел;</w:t>
      </w:r>
    </w:p>
    <w:bookmarkEnd w:id="27"/>
    <w:bookmarkStart w:name="z39" w:id="28"/>
    <w:p>
      <w:pPr>
        <w:spacing w:after="0"/>
        <w:ind w:left="0"/>
        <w:jc w:val="both"/>
      </w:pPr>
      <w:r>
        <w:rPr>
          <w:rFonts w:ascii="Times New Roman"/>
          <w:b w:val="false"/>
          <w:i w:val="false"/>
          <w:color w:val="000000"/>
          <w:sz w:val="28"/>
        </w:rPr>
        <w:t>
      3) төмен тәуекел.</w:t>
      </w:r>
    </w:p>
    <w:bookmarkEnd w:id="28"/>
    <w:bookmarkStart w:name="z40" w:id="2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29"/>
    <w:bookmarkStart w:name="z41" w:id="3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0"/>
    <w:bookmarkStart w:name="z42" w:id="3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1"/>
    <w:bookmarkStart w:name="z43" w:id="32"/>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2"/>
    <w:bookmarkStart w:name="z44" w:id="3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3"/>
    <w:bookmarkStart w:name="z45" w:id="34"/>
    <w:p>
      <w:pPr>
        <w:spacing w:after="0"/>
        <w:ind w:left="0"/>
        <w:jc w:val="left"/>
      </w:pPr>
      <w:r>
        <w:rPr>
          <w:rFonts w:ascii="Times New Roman"/>
          <w:b/>
          <w:i w:val="false"/>
          <w:color w:val="000000"/>
        </w:rPr>
        <w:t xml:space="preserve"> 1-параграф. Объективті өлшемшарттар</w:t>
      </w:r>
    </w:p>
    <w:bookmarkEnd w:id="34"/>
    <w:bookmarkStart w:name="z46" w:id="35"/>
    <w:p>
      <w:pPr>
        <w:spacing w:after="0"/>
        <w:ind w:left="0"/>
        <w:jc w:val="both"/>
      </w:pPr>
      <w:r>
        <w:rPr>
          <w:rFonts w:ascii="Times New Roman"/>
          <w:b w:val="false"/>
          <w:i w:val="false"/>
          <w:color w:val="000000"/>
          <w:sz w:val="28"/>
        </w:rPr>
        <w:t>
      6. Бақылау субъектілерінің тәуекел дәрежесін объективті критерийлер бойынша бағалау және оларды тәуекелдің төмен, орташа және жоғары дәрежесіне жатқызу бақылау субъектісінің қызметі нәтижесінде оның зардаптарының ауырлық дәрежесін ескере отырып, қоршаған ортаға, жеке және заңды тұлғалардың заңды мүдделеріне, мемлекеттің мүліктік мүдделеріне зиян келтірудің неғұрлым ықтимал көрсеткіштері бойынша жүзеге асырылады.</w:t>
      </w:r>
    </w:p>
    <w:bookmarkEnd w:id="35"/>
    <w:p>
      <w:pPr>
        <w:spacing w:after="0"/>
        <w:ind w:left="0"/>
        <w:jc w:val="both"/>
      </w:pPr>
      <w:r>
        <w:rPr>
          <w:rFonts w:ascii="Times New Roman"/>
          <w:b w:val="false"/>
          <w:i w:val="false"/>
          <w:color w:val="000000"/>
          <w:sz w:val="28"/>
        </w:rPr>
        <w:t>
      Объективті критерийлер бойынша жоғары дәрежеге уран өндіру жөніндегі операцияларды қоспағанда, жер қойнауы кеңістігін пайдалану, қатты және кең таралған пайдалы қазбаларды өндіру жөніндегі, кен іздестіру жөніндегі қызметті жүзеге асыратын бақылау субъектілері жатады, тәуекелдің орташа дәрежесіне қатты пайдалы қазбаларды барлау жөніндегі, жер қойнауын геологиялық зерделеу жөніндегі, сондай-ақ есепке алу, сақтау жөніндегі қызметті жүзеге асыратын бақылау субъектілері жатады, геологиялық ақпараттың сақталуын және дұрыстығын қамтамасыз ету.</w:t>
      </w:r>
    </w:p>
    <w:bookmarkStart w:name="z47" w:id="36"/>
    <w:p>
      <w:pPr>
        <w:spacing w:after="0"/>
        <w:ind w:left="0"/>
        <w:jc w:val="left"/>
      </w:pPr>
      <w:r>
        <w:rPr>
          <w:rFonts w:ascii="Times New Roman"/>
          <w:b/>
          <w:i w:val="false"/>
          <w:color w:val="000000"/>
        </w:rPr>
        <w:t xml:space="preserve"> 2-параграф. Субъективті өлшемшарттар</w:t>
      </w:r>
    </w:p>
    <w:bookmarkEnd w:id="36"/>
    <w:bookmarkStart w:name="z48" w:id="37"/>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7"/>
    <w:bookmarkStart w:name="z49" w:id="38"/>
    <w:p>
      <w:pPr>
        <w:spacing w:after="0"/>
        <w:ind w:left="0"/>
        <w:jc w:val="both"/>
      </w:pPr>
      <w:r>
        <w:rPr>
          <w:rFonts w:ascii="Times New Roman"/>
          <w:b w:val="false"/>
          <w:i w:val="false"/>
          <w:color w:val="000000"/>
          <w:sz w:val="28"/>
        </w:rPr>
        <w:t>
      1) дерекқорды қалыптастыру және ақпарат жинау;</w:t>
      </w:r>
    </w:p>
    <w:bookmarkEnd w:id="38"/>
    <w:bookmarkStart w:name="z50" w:id="39"/>
    <w:p>
      <w:pPr>
        <w:spacing w:after="0"/>
        <w:ind w:left="0"/>
        <w:jc w:val="both"/>
      </w:pPr>
      <w:r>
        <w:rPr>
          <w:rFonts w:ascii="Times New Roman"/>
          <w:b w:val="false"/>
          <w:i w:val="false"/>
          <w:color w:val="000000"/>
          <w:sz w:val="28"/>
        </w:rPr>
        <w:t xml:space="preserve">
      2) ақпаратты талдау және тәуекелдерді бағалау. </w:t>
      </w:r>
    </w:p>
    <w:bookmarkEnd w:id="39"/>
    <w:bookmarkStart w:name="z51" w:id="40"/>
    <w:p>
      <w:pPr>
        <w:spacing w:after="0"/>
        <w:ind w:left="0"/>
        <w:jc w:val="both"/>
      </w:pPr>
      <w:r>
        <w:rPr>
          <w:rFonts w:ascii="Times New Roman"/>
          <w:b w:val="false"/>
          <w:i w:val="false"/>
          <w:color w:val="000000"/>
          <w:sz w:val="28"/>
        </w:rPr>
        <w:t>
      8. Дерекқорды қалыптастыру және ақпарат жинау Қазақстан Республикасының жер қойнауын пайдалану саласындағы заңнамасын бұзған бақылау субъектілерін анықтау үшін қажет.</w:t>
      </w:r>
    </w:p>
    <w:bookmarkEnd w:id="40"/>
    <w:p>
      <w:pPr>
        <w:spacing w:after="0"/>
        <w:ind w:left="0"/>
        <w:jc w:val="both"/>
      </w:pPr>
      <w:r>
        <w:rPr>
          <w:rFonts w:ascii="Times New Roman"/>
          <w:b w:val="false"/>
          <w:i w:val="false"/>
          <w:color w:val="000000"/>
          <w:sz w:val="28"/>
        </w:rPr>
        <w:t>
      Ақпаратты жинау және өңдеу процестері толық автоматтандырылады және алынған деректердің дұрыстығын тексеруге мүмкіндік береді.</w:t>
      </w:r>
    </w:p>
    <w:bookmarkStart w:name="z52" w:id="41"/>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41"/>
    <w:bookmarkStart w:name="z53" w:id="42"/>
    <w:p>
      <w:pPr>
        <w:spacing w:after="0"/>
        <w:ind w:left="0"/>
        <w:jc w:val="both"/>
      </w:pPr>
      <w:r>
        <w:rPr>
          <w:rFonts w:ascii="Times New Roman"/>
          <w:b w:val="false"/>
          <w:i w:val="false"/>
          <w:color w:val="000000"/>
          <w:sz w:val="28"/>
        </w:rPr>
        <w:t>
      1) мемлекеттік органдар жүргізетін бақылау субъектісі ұсынатын есептілік пен мәліметтер мониторингінің нәтижелері;</w:t>
      </w:r>
    </w:p>
    <w:bookmarkEnd w:id="42"/>
    <w:bookmarkStart w:name="z54" w:id="43"/>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bookmarkEnd w:id="43"/>
    <w:bookmarkStart w:name="z55" w:id="4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(ақпараттық хат (анықтама, қорытынды, ұсынымдар).</w:t>
      </w:r>
    </w:p>
    <w:bookmarkEnd w:id="44"/>
    <w:bookmarkStart w:name="z56" w:id="45"/>
    <w:p>
      <w:pPr>
        <w:spacing w:after="0"/>
        <w:ind w:left="0"/>
        <w:jc w:val="both"/>
      </w:pPr>
      <w:r>
        <w:rPr>
          <w:rFonts w:ascii="Times New Roman"/>
          <w:b w:val="false"/>
          <w:i w:val="false"/>
          <w:color w:val="000000"/>
          <w:sz w:val="28"/>
        </w:rPr>
        <w:t>
      9. Адал бақылау субъектілерін көтермелеу және бұзушыларға бақылауды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45"/>
    <w:bookmarkStart w:name="z57" w:id="46"/>
    <w:p>
      <w:pPr>
        <w:spacing w:after="0"/>
        <w:ind w:left="0"/>
        <w:jc w:val="both"/>
      </w:pPr>
      <w:r>
        <w:rPr>
          <w:rFonts w:ascii="Times New Roman"/>
          <w:b w:val="false"/>
          <w:i w:val="false"/>
          <w:color w:val="000000"/>
          <w:sz w:val="28"/>
        </w:rPr>
        <w:t>
      10.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6"/>
    <w:bookmarkStart w:name="z58" w:id="4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7"/>
    <w:bookmarkStart w:name="z59" w:id="48"/>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61" w:id="49"/>
    <w:p>
      <w:pPr>
        <w:spacing w:after="0"/>
        <w:ind w:left="0"/>
        <w:jc w:val="both"/>
      </w:pPr>
      <w:r>
        <w:rPr>
          <w:rFonts w:ascii="Times New Roman"/>
          <w:b w:val="false"/>
          <w:i w:val="false"/>
          <w:color w:val="000000"/>
          <w:sz w:val="28"/>
        </w:rPr>
        <w:t>
      11. Бақылау субъектісінде жеңілдететін индикаторлар бар болған кезде, геологиялық ақпаратты есепке алу, сақтау, оның сақталуын және анықтығын қамтамасыз ету жөніндегі қызметті жүзеге асыратын бақылау субъектісі бақылау субъектісіне (объектісіне) бару арқылы тиісті профилактикалық бақылау жүргізуден босатылады.</w:t>
      </w:r>
    </w:p>
    <w:bookmarkEnd w:id="49"/>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xml:space="preserve">
      "Жер қойнауы туралы мемлекеттік деректер банкі" ақпараттық жүйесі "Ақпараттандыру туралы" 2015 жылғы 24 қарашадағы Қазақстан Республикасы Заңының </w:t>
      </w:r>
      <w:r>
        <w:rPr>
          <w:rFonts w:ascii="Times New Roman"/>
          <w:b w:val="false"/>
          <w:i w:val="false"/>
          <w:color w:val="000000"/>
          <w:sz w:val="28"/>
        </w:rPr>
        <w:t>39-1-бабына</w:t>
      </w:r>
      <w:r>
        <w:rPr>
          <w:rFonts w:ascii="Times New Roman"/>
          <w:b w:val="false"/>
          <w:i w:val="false"/>
          <w:color w:val="000000"/>
          <w:sz w:val="28"/>
        </w:rPr>
        <w:t xml:space="preserve"> сәйкес "Minerals.gov.kz" жер қойнауын пайдаланушыларға арналған бірыңғай платформасы құрылып, енгізілгенге дейін пайдаланылады.</w:t>
      </w:r>
    </w:p>
    <w:bookmarkStart w:name="z62" w:id="50"/>
    <w:p>
      <w:pPr>
        <w:spacing w:after="0"/>
        <w:ind w:left="0"/>
        <w:jc w:val="both"/>
      </w:pPr>
      <w:r>
        <w:rPr>
          <w:rFonts w:ascii="Times New Roman"/>
          <w:b w:val="false"/>
          <w:i w:val="false"/>
          <w:color w:val="000000"/>
          <w:sz w:val="28"/>
        </w:rPr>
        <w:t xml:space="preserve">
      12. Субъективті өлшемшарттары тексеру парақтарының талаптары негізінде әзірленді, олардың сақталмауы тәуекел дәрежесін бағалау өлшемшарттары сәйкес бұзушылықтың белгілі бір дәрежесіне сәйкес келеді. Әрбір талапқа қатысты тексеру парақтарынан бұзушылық дәрежесі айқындалады – өрескел, елеулі және елеусіз. </w:t>
      </w:r>
    </w:p>
    <w:bookmarkEnd w:id="50"/>
    <w:p>
      <w:pPr>
        <w:spacing w:after="0"/>
        <w:ind w:left="0"/>
        <w:jc w:val="both"/>
      </w:pPr>
      <w:r>
        <w:rPr>
          <w:rFonts w:ascii="Times New Roman"/>
          <w:b w:val="false"/>
          <w:i w:val="false"/>
          <w:color w:val="000000"/>
          <w:sz w:val="28"/>
        </w:rPr>
        <w:t>
      Бұл ретте өрескел, елеулі және елеусіз бұзушылықтарды айқындау мемлекеттік бақылаудың тиісті саласының ерекшелігін ескере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елеусіз, елеулі) өрескел, елеусіз, елеулі бұзушылықтардың белгіленген анықтамаларына сәйкес беріледі.</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көздерінің негізінде өрескел, елеулі, елеусіз бұзушылықтардың белгіленген анықтамаларына сәйкес жер қойнауын зерттеу және пайдалану саласындағы тәуекел дәрежесін бағалаудың субъективті өлшемшарттары осы өлшемшарттарға қосымшаға сәйкес айқындалды.</w:t>
      </w:r>
    </w:p>
    <w:bookmarkStart w:name="z63" w:id="51"/>
    <w:p>
      <w:pPr>
        <w:spacing w:after="0"/>
        <w:ind w:left="0"/>
        <w:jc w:val="both"/>
      </w:pPr>
      <w:r>
        <w:rPr>
          <w:rFonts w:ascii="Times New Roman"/>
          <w:b w:val="false"/>
          <w:i w:val="false"/>
          <w:color w:val="000000"/>
          <w:sz w:val="28"/>
        </w:rPr>
        <w:t>
      13. Субъективті өлшемшарттарды талдау және бағалау әлеуетті тәуекелі ең көп бақылау субъектісіне (объектісіне) қатысты бақылау субъектісіне (объектісіне) бару арқылы жүргізілетін профилактикалық бақылауды шоғырландыруға мүмкіндік береді.</w:t>
      </w:r>
    </w:p>
    <w:bookmarkEnd w:id="51"/>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 Қазақстан Республикасының заңнамасына сәйкес талап қою мерзімі өткен деректер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Start w:name="z65" w:id="52"/>
    <w:p>
      <w:pPr>
        <w:spacing w:after="0"/>
        <w:ind w:left="0"/>
        <w:jc w:val="both"/>
      </w:pPr>
      <w:r>
        <w:rPr>
          <w:rFonts w:ascii="Times New Roman"/>
          <w:b w:val="false"/>
          <w:i w:val="false"/>
          <w:color w:val="000000"/>
          <w:sz w:val="28"/>
        </w:rPr>
        <w:t>
      15. Қолданылатын ақпарат көздерінің басымдығы және субъективті критерийлер көрсеткіштерінің маңыздылығы субъективті критерийлер бойынша тәуекел дәрежесін айқындау үшін субъективті критерийлер тізбесіне сәйкес белгіленеді: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геологиялық зерттеуді жүзеге асыратын жер қойнауын пайдаланушылар;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қатты пайдалы қазбаларды барлауды жүзеге асыратын жер қойнауын пайдаланушылар;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уранды қоспағанда, кең таралған және қатты пайдалы қазбаларды өндіруді жүзеге асыратын жер қойнауын пайдаланушылар;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 кеңістігін пайдалануды жүзеге асыратын жер қойнауын пайдаланушыларға беріледі.</w:t>
      </w:r>
    </w:p>
    <w:bookmarkStart w:name="z70" w:id="53"/>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53"/>
    <w:bookmarkStart w:name="z71" w:id="54"/>
    <w:p>
      <w:pPr>
        <w:spacing w:after="0"/>
        <w:ind w:left="0"/>
        <w:jc w:val="both"/>
      </w:pPr>
      <w:r>
        <w:rPr>
          <w:rFonts w:ascii="Times New Roman"/>
          <w:b w:val="false"/>
          <w:i w:val="false"/>
          <w:color w:val="000000"/>
          <w:sz w:val="28"/>
        </w:rPr>
        <w:t>
      16. Тәуекелдерді бағалау және басқару жүйесі ақпараттық жүйені пайдалана отырып жүргізіледі Minerals.gov.kz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сондай-ақ мемлекеттік статистикаға, ведомстволық статистикалық байқаудың қорытындыларына, сондай-ақ ақпараттық құралдарға негізделеді.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Субъективті критерийлер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тәуекел дәрежесін бағалау критерийлерінде белгіленеді.</w:t>
      </w:r>
    </w:p>
    <w:bookmarkStart w:name="z73" w:id="55"/>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55"/>
    <w:bookmarkStart w:name="z74" w:id="56"/>
    <w:p>
      <w:pPr>
        <w:spacing w:after="0"/>
        <w:ind w:left="0"/>
        <w:jc w:val="both"/>
      </w:pPr>
      <w:r>
        <w:rPr>
          <w:rFonts w:ascii="Times New Roman"/>
          <w:b w:val="false"/>
          <w:i w:val="false"/>
          <w:color w:val="000000"/>
          <w:sz w:val="28"/>
        </w:rPr>
        <w:t>
      18. Бақылау субъектісін тәуекел дәрежесіне жатқызу үшін тәуекел дәрежесінің көрсеткішін есептеудің мынадай тәртібі қолданылады.</w:t>
      </w:r>
    </w:p>
    <w:bookmarkEnd w:id="56"/>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анықтау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субъективті критерийлер бойынша тәуекел дәрежесінің көрсеткішін есептеу 0-ден 100 балға дейінгі шкаласы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 көрсеткіші,</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субъективті өлшем көрсеткішінің үлес салмағы </w:t>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6" w:id="57"/>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01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бақылау жеке субъектісінің (объектісінің) субъективті өлшемшарттар бойынша тәуекел дәрежесінің көрсеткіші (қорытынды),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r>
        <w:br/>
      </w:r>
      <w:r>
        <w:rPr>
          <w:rFonts w:ascii="Times New Roman"/>
          <w:b w:val="false"/>
          <w:i w:val="false"/>
          <w:color w:val="000000"/>
          <w:sz w:val="28"/>
        </w:rPr>
        <w:t>
</w:t>
      </w:r>
      <w:r>
        <w:br/>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r>
        <w:br/>
      </w:r>
      <w:r>
        <w:rPr>
          <w:rFonts w:ascii="Times New Roman"/>
          <w:b w:val="false"/>
          <w:i w:val="false"/>
          <w:color w:val="000000"/>
          <w:sz w:val="28"/>
        </w:rPr>
        <w:t>
</w:t>
      </w:r>
      <w:r>
        <w:br/>
      </w:r>
    </w:p>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8-тармағына сәйкес есептелген субъективті өлшемшарттар бойынша тәуекел дәрежесінің аралық көрсеткіші.</w:t>
      </w:r>
      <w:r>
        <w:br/>
      </w:r>
      <w:r>
        <w:rPr>
          <w:rFonts w:ascii="Times New Roman"/>
          <w:b w:val="false"/>
          <w:i w:val="false"/>
          <w:color w:val="000000"/>
          <w:sz w:val="28"/>
        </w:rPr>
        <w:t>
</w:t>
      </w:r>
    </w:p>
    <w:bookmarkStart w:name="z77" w:id="58"/>
    <w:p>
      <w:pPr>
        <w:spacing w:after="0"/>
        <w:ind w:left="0"/>
        <w:jc w:val="left"/>
      </w:pPr>
      <w:r>
        <w:rPr>
          <w:rFonts w:ascii="Times New Roman"/>
          <w:b/>
          <w:i w:val="false"/>
          <w:color w:val="000000"/>
        </w:rPr>
        <w:t xml:space="preserve"> 4-тарау. Тексеру парақтары</w:t>
      </w:r>
    </w:p>
    <w:bookmarkEnd w:id="58"/>
    <w:p>
      <w:pPr>
        <w:spacing w:after="0"/>
        <w:ind w:left="0"/>
        <w:jc w:val="left"/>
      </w:pPr>
    </w:p>
    <w:p>
      <w:pPr>
        <w:spacing w:after="0"/>
        <w:ind w:left="0"/>
        <w:jc w:val="both"/>
      </w:pPr>
      <w:r>
        <w:rPr>
          <w:rFonts w:ascii="Times New Roman"/>
          <w:b w:val="false"/>
          <w:i w:val="false"/>
          <w:color w:val="000000"/>
          <w:sz w:val="28"/>
        </w:rPr>
        <w:t xml:space="preserve">
      21.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Тексеру парақтары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1-қосымша</w:t>
            </w:r>
          </w:p>
        </w:tc>
      </w:tr>
    </w:tbl>
    <w:bookmarkStart w:name="z81" w:id="59"/>
    <w:p>
      <w:pPr>
        <w:spacing w:after="0"/>
        <w:ind w:left="0"/>
        <w:jc w:val="left"/>
      </w:pPr>
      <w:r>
        <w:rPr>
          <w:rFonts w:ascii="Times New Roman"/>
          <w:b/>
          <w:i w:val="false"/>
          <w:color w:val="000000"/>
        </w:rPr>
        <w:t xml:space="preserve"> Жер қойнауын зерттеу және пайдалану саласындағы бақылау субъектілерінің (объектілерінің) талаптарын бұзу дәрежесі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бойынша анықталған бұзушылықтарды белгіленген мерзімде жоймау, сол сияқты бұзушылықтарды жою бойынша іс-шаралар жоспарын мерзімінде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геологиялық есептерді ұсынбауы (әр жылдың 30 сәуірінен кеш емес), бұрмалауы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қоспағанда, өдірілген құнды металдар және асыл тастар, кең таралған және қатты пайдалы қазбалар туралы есептерді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жөніндегі операцияларды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 геологиялық зерттеу жүргізу кезінде жобалау құжаттарының талаптарын сақтау (геологиялық зерттеу жоспары, жерасты суларына іздеу-бағалау жұмыстарының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операцияларды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жұмыстарды құжаттау жөніндегі талаптарды сақтау және жер қойнауын дұрыс зерделеу үшін қажетті барлық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құрылысжайларды тұрғызуға, сондай-ақ тау-кен қайта өңдеу өндірістерінің техногендік минералдық түзілімдерін орналастыруға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 көзделген жұмыс түрлерін, тәсілдер мен әдістерді қолдана отырып қатты пайдалы қазбаларды барлау жөніндегі операцияларды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жоспарының көшірмесін ұсынғаннан кейін ғана қатты пайдалы қазбаларды барлау жөніндегі операцияларды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ұсынылған барлау жоспарында көзделмеген барлау жұмыстарын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жөніндегі талаптарды сақтау. Құжаттама жер қойнауы учаскесін сенімді зерделеу және кейіннен игеру үшін қажетті жұмыстардың сипаттамасын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жер қойнауы кеңістігін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 кеңістігін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дұрыс есепке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шегінде құрылыс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оларға жер қойнауын зерттеу жөніндегі уәкілетті орган өкілдерінің кедергісіз қол жеткізуін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жөніндегі уәкілетті органға жер асты құрылыстарын пайдалану туралы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жөніндегі барлық жұмыстарды құжаттау. Құжаттамада жер қойнауы учаскесін дұрыс зерделеу және кейіннен игеру үшін қажетті жұмыстардың сипаттамасы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Құжаттамада жер қойнауы учаскесін дұрыс зерттеу және кейін игеру үшін қажетті жұмыстардың сипаты қамтылуы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құжаттамалардың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жобалау құжатның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жоспарын келісімдеудің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құжаттарда көзделген жұмыс түрлерін, тәсілдерін және әдістерін қолдана отырып, өндіру жөніндегі операцияларды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тау-кен жұмыстарының жоспарын құзыретті органға ұсынғанға дейін ол бойынша жұмыстар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учаскесіне келетін су объектілерінде және су қоры жерлерінде экскаваторлар мен бульдозерлерді пайдалануға, химиялық реагенттерді және жарылғыш заттарды қолдануға, күрделі құрылысжайларды салуға және тұрғызуға, топырақ пен шығарылған тау-кендік массаны кен іздеушілік учаскесінен тыс жерге әкетуге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Механикаландыру құралдарын пайдалану кезінде кен іздеушілік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3" w:id="60"/>
    <w:p>
      <w:pPr>
        <w:spacing w:after="0"/>
        <w:ind w:left="0"/>
        <w:jc w:val="left"/>
      </w:pPr>
      <w:r>
        <w:rPr>
          <w:rFonts w:ascii="Times New Roman"/>
          <w:b/>
          <w:i w:val="false"/>
          <w:color w:val="000000"/>
        </w:rPr>
        <w:t xml:space="preserve"> Жер қойнауын геологиялық зерттеуді 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 салмағы,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щарт 1/мағынасы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2/мағынасы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1-ЖҚГЗ мерзімді геологиялық есептерді ұсынбау (әр жылдың 30 сәуірінен кешіктірмей);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бақылау субъектісі ұсынатын есептілік пен мәліметтер мониторингінің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3-қосымша</w:t>
            </w:r>
          </w:p>
        </w:tc>
      </w:tr>
    </w:tbl>
    <w:bookmarkStart w:name="z85" w:id="61"/>
    <w:p>
      <w:pPr>
        <w:spacing w:after="0"/>
        <w:ind w:left="0"/>
        <w:jc w:val="left"/>
      </w:pPr>
      <w:r>
        <w:rPr>
          <w:rFonts w:ascii="Times New Roman"/>
          <w:b/>
          <w:i w:val="false"/>
          <w:color w:val="000000"/>
        </w:rPr>
        <w:t xml:space="preserve"> Қатты пайдалы қазбаларды барлауды 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бойынша деректер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салмағы,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щарт 1/мағынасы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2/мағынасы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1-ЖҚГЗ мерзімді геологиялық есептерді ұсынбау (әр жылдың 30 сәуірінен кешіктірмей);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бақылау субъектісі ұсынатын есептілік пен мәліметтер мониторингінің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1-ЛКШ, 1-ЛМ Кодексінде көзделген жағдайларда жер қойнауын пайдалану жөніндегі операциялар туралы есептілікті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4-қосымша</w:t>
            </w:r>
          </w:p>
        </w:tc>
      </w:tr>
    </w:tbl>
    <w:bookmarkStart w:name="z87" w:id="62"/>
    <w:p>
      <w:pPr>
        <w:spacing w:after="0"/>
        <w:ind w:left="0"/>
        <w:jc w:val="left"/>
      </w:pPr>
      <w:r>
        <w:rPr>
          <w:rFonts w:ascii="Times New Roman"/>
          <w:b/>
          <w:i w:val="false"/>
          <w:color w:val="000000"/>
        </w:rPr>
        <w:t xml:space="preserve"> Уранды қоспағанда, кең таралған және қатты пайдалы қазбаларды өндіруді 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бойынша деректер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салмағы,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щарт 1/мағынасы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2/мағынасы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қоспағанда, өндірілген бағалы металдар мен асыл тастар, кең таралған және қатты пайдалы қазбалар туралы есептерді ұсынбау (1-ҚПҚ; 1.1-ҚПҚ; 2-КТПҚ; 2,1-КТПҚ; 3-ТҚ)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бақылау субъектісі ұсынатын есептілік пен мәліметтер мониторингінің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1-ЛКШ, 1-ЛМ Кодексінде көзделген жағдайларда жер қойнауын пайдалану жөніндегі операциялар туралы есептілікті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5-қосымша</w:t>
            </w:r>
          </w:p>
        </w:tc>
      </w:tr>
    </w:tbl>
    <w:bookmarkStart w:name="z89" w:id="63"/>
    <w:p>
      <w:pPr>
        <w:spacing w:after="0"/>
        <w:ind w:left="0"/>
        <w:jc w:val="left"/>
      </w:pPr>
      <w:r>
        <w:rPr>
          <w:rFonts w:ascii="Times New Roman"/>
          <w:b/>
          <w:i w:val="false"/>
          <w:color w:val="000000"/>
        </w:rPr>
        <w:t xml:space="preserve"> Жер қойнауы кеңістігін пайдаланужүзеге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бойынша деректер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салмағы,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щарт 1/мағынасы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2/мағынасы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2-қосымша</w:t>
            </w:r>
          </w:p>
        </w:tc>
      </w:tr>
    </w:tbl>
    <w:bookmarkStart w:name="z92" w:id="64"/>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4"/>
    <w:p>
      <w:pPr>
        <w:spacing w:after="0"/>
        <w:ind w:left="0"/>
        <w:jc w:val="both"/>
      </w:pPr>
      <w:r>
        <w:rPr>
          <w:rFonts w:ascii="Times New Roman"/>
          <w:b w:val="false"/>
          <w:i w:val="false"/>
          <w:color w:val="000000"/>
          <w:sz w:val="28"/>
        </w:rPr>
        <w:t xml:space="preserve">
      жер қойнауының геологиялық зерттеуді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жөніндегі операцияларды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 геологиялық зерттеу жүргізу кезінде жобалау құжаттарының талаптарын сақтау (геологиялық зерттеу жоспары, жерасты суларына іздеу-бағалау жұмыстарының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Бақылау субъектісінің</w:t>
      </w:r>
    </w:p>
    <w:p>
      <w:pPr>
        <w:spacing w:after="0"/>
        <w:ind w:left="0"/>
        <w:jc w:val="both"/>
      </w:pPr>
      <w:r>
        <w:rPr>
          <w:rFonts w:ascii="Times New Roman"/>
          <w:b w:val="false"/>
          <w:i w:val="false"/>
          <w:color w:val="000000"/>
          <w:sz w:val="28"/>
        </w:rPr>
        <w:t xml:space="preserve">
      басшысы __________________________________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3-қосымша</w:t>
            </w:r>
          </w:p>
        </w:tc>
      </w:tr>
    </w:tbl>
    <w:bookmarkStart w:name="z95" w:id="65"/>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5"/>
    <w:p>
      <w:pPr>
        <w:spacing w:after="0"/>
        <w:ind w:left="0"/>
        <w:jc w:val="both"/>
      </w:pPr>
      <w:r>
        <w:rPr>
          <w:rFonts w:ascii="Times New Roman"/>
          <w:b w:val="false"/>
          <w:i w:val="false"/>
          <w:color w:val="000000"/>
          <w:sz w:val="28"/>
        </w:rPr>
        <w:t xml:space="preserve">
      жер қойнауының қатты пайдалы қазбаларды барлауын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операцияларды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жобалық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жұмыстарды құжаттау жөніндегі талаптарды сақтау және жер қойнауын дұрыс зерделеу үшін қажетті барлық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құрылысжайларды тұрғызуға, сондай-ақ тау-кен қайта өңдеу өндірістерінің техногендік минералдық түзілімдерін орналастыруға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 көзделген жұмыс түрлерін, тәсілдер мен әдістерді қолдана отырып қатты пайдалы қазбаларды барлау жөніндегі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жоспарының көшірмесін ұсынғаннан кейін ғана қатты пайдалы қазбаларды барлау жөніндегі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ұсынылған барлау жоспарында көзделмеген барлау жұмыстарын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4-қосымша</w:t>
            </w:r>
          </w:p>
        </w:tc>
      </w:tr>
    </w:tbl>
    <w:bookmarkStart w:name="z98" w:id="66"/>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6"/>
    <w:p>
      <w:pPr>
        <w:spacing w:after="0"/>
        <w:ind w:left="0"/>
        <w:jc w:val="both"/>
      </w:pPr>
      <w:r>
        <w:rPr>
          <w:rFonts w:ascii="Times New Roman"/>
          <w:b w:val="false"/>
          <w:i w:val="false"/>
          <w:color w:val="000000"/>
          <w:sz w:val="28"/>
        </w:rPr>
        <w:t xml:space="preserve">
      уранды қоспағанда, кең таралған және қатты пайдалы қазбаларды өндіруді жүзеге </w:t>
      </w:r>
    </w:p>
    <w:p>
      <w:pPr>
        <w:spacing w:after="0"/>
        <w:ind w:left="0"/>
        <w:jc w:val="both"/>
      </w:pPr>
      <w:r>
        <w:rPr>
          <w:rFonts w:ascii="Times New Roman"/>
          <w:b w:val="false"/>
          <w:i w:val="false"/>
          <w:color w:val="000000"/>
          <w:sz w:val="28"/>
        </w:rPr>
        <w:t xml:space="preserve">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жөніндегі талаптарды сақтау. Құжаттама жер қойнауы учаскесін сенімді зерделеу және кейіннен игеру үшін қажетті жұмыстардың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 түзілетін өндірістің қалдықтарының, өндірілген пайдалы қазбалардың анық есепке 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операцияларды жүргізуді көздейтін жобалау құжатының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құжатымен көзделген түрлерін, тәсілдері мен әдістерін қолдана отырып өндіру бойынша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тау-кен жұмыстарының жоспарын қатты пайдалы қазбалар саласындағы уәкілетті органға ұсынғанға дейін ол бойынша жұмыстар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5-қосымша</w:t>
            </w:r>
          </w:p>
        </w:tc>
      </w:tr>
    </w:tbl>
    <w:bookmarkStart w:name="z101" w:id="67"/>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7"/>
    <w:p>
      <w:pPr>
        <w:spacing w:after="0"/>
        <w:ind w:left="0"/>
        <w:jc w:val="both"/>
      </w:pPr>
      <w:r>
        <w:rPr>
          <w:rFonts w:ascii="Times New Roman"/>
          <w:b w:val="false"/>
          <w:i w:val="false"/>
          <w:color w:val="000000"/>
          <w:sz w:val="28"/>
        </w:rPr>
        <w:t xml:space="preserve">
      жер қойнауы кеңістігін пайдалануды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жер қойнауы кеңістігін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 кеңістігін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дұрыс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6-қосымша</w:t>
            </w:r>
          </w:p>
        </w:tc>
      </w:tr>
    </w:tbl>
    <w:bookmarkStart w:name="z104" w:id="68"/>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8"/>
    <w:p>
      <w:pPr>
        <w:spacing w:after="0"/>
        <w:ind w:left="0"/>
        <w:jc w:val="both"/>
      </w:pPr>
      <w:r>
        <w:rPr>
          <w:rFonts w:ascii="Times New Roman"/>
          <w:b w:val="false"/>
          <w:i w:val="false"/>
          <w:color w:val="000000"/>
          <w:sz w:val="28"/>
        </w:rPr>
        <w:t xml:space="preserve">
      кен іздеушілікті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Орналасқан мекенжайы__________________________________________________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шегінде құрылыс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учаскесіндегі су объектілерінде және су қоры жерінде экскаваторлар мен бульдозерлерді пайдалануға, химиялық реагенттерді және жарылғыш заттарды қолдануға, күрделі құрылысжайларды тұрғызуға және салуға, топырақ пен айырып алынған тау-кен массасын кен іздеушілік учаскесінің шегінен тыс жерге шығаруға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Механикаландыру құралдарын пайдалану кезінде кен іздеушілік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7-қосымша</w:t>
            </w:r>
          </w:p>
        </w:tc>
      </w:tr>
    </w:tbl>
    <w:bookmarkStart w:name="z107" w:id="69"/>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9"/>
    <w:p>
      <w:pPr>
        <w:spacing w:after="0"/>
        <w:ind w:left="0"/>
        <w:jc w:val="both"/>
      </w:pPr>
      <w:r>
        <w:rPr>
          <w:rFonts w:ascii="Times New Roman"/>
          <w:b w:val="false"/>
          <w:i w:val="false"/>
          <w:color w:val="000000"/>
          <w:sz w:val="28"/>
        </w:rPr>
        <w:t xml:space="preserve">
      геологиялық ақпаратты есепке алуды, сақтауды, сақталуын және анықтығын </w:t>
      </w:r>
    </w:p>
    <w:p>
      <w:pPr>
        <w:spacing w:after="0"/>
        <w:ind w:left="0"/>
        <w:jc w:val="both"/>
      </w:pPr>
      <w:r>
        <w:rPr>
          <w:rFonts w:ascii="Times New Roman"/>
          <w:b w:val="false"/>
          <w:i w:val="false"/>
          <w:color w:val="000000"/>
          <w:sz w:val="28"/>
        </w:rPr>
        <w:t xml:space="preserve">
      қамтамасыз етуді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оларға жер қойнауын зерттеу жөніндегі уәкілетті орган өкілдерінің кедергісіз қол жеткізуін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жөніндегі уәкілетті органға жер асты құрылыстарын пайдалану туралы есептерді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жөніндегі барлық жұмыстарды құжаттау. Құжаттамада жер қойнауы учаскесін дұрыс зерделеу және кейіннен игеру үшін қажетті жұмыстардың сипаттамасы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8-қосымша</w:t>
            </w:r>
          </w:p>
        </w:tc>
      </w:tr>
    </w:tbl>
    <w:bookmarkStart w:name="z110" w:id="70"/>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70"/>
    <w:p>
      <w:pPr>
        <w:spacing w:after="0"/>
        <w:ind w:left="0"/>
        <w:jc w:val="both"/>
      </w:pPr>
      <w:r>
        <w:rPr>
          <w:rFonts w:ascii="Times New Roman"/>
          <w:b w:val="false"/>
          <w:i w:val="false"/>
          <w:color w:val="000000"/>
          <w:sz w:val="28"/>
        </w:rPr>
        <w:t xml:space="preserve">
      геологиялық зерттеуді, қатты пайдалы қазбаларды барлау, уранды қоспағанда, кең </w:t>
      </w:r>
    </w:p>
    <w:p>
      <w:pPr>
        <w:spacing w:after="0"/>
        <w:ind w:left="0"/>
        <w:jc w:val="both"/>
      </w:pPr>
      <w:r>
        <w:rPr>
          <w:rFonts w:ascii="Times New Roman"/>
          <w:b w:val="false"/>
          <w:i w:val="false"/>
          <w:color w:val="000000"/>
          <w:sz w:val="28"/>
        </w:rPr>
        <w:t xml:space="preserve">
      таралған және қатты пайдалы қазбаларды өндіруді, кен іздеушілікті, жер қойнауы </w:t>
      </w:r>
    </w:p>
    <w:p>
      <w:pPr>
        <w:spacing w:after="0"/>
        <w:ind w:left="0"/>
        <w:jc w:val="both"/>
      </w:pPr>
      <w:r>
        <w:rPr>
          <w:rFonts w:ascii="Times New Roman"/>
          <w:b w:val="false"/>
          <w:i w:val="false"/>
          <w:color w:val="000000"/>
          <w:sz w:val="28"/>
        </w:rPr>
        <w:t xml:space="preserve">
      кеңістігін пайдалануды, геологиялық ақпаратты есепке алуды, сақтауды, сақталуын және </w:t>
      </w:r>
    </w:p>
    <w:p>
      <w:pPr>
        <w:spacing w:after="0"/>
        <w:ind w:left="0"/>
        <w:jc w:val="both"/>
      </w:pPr>
      <w:r>
        <w:rPr>
          <w:rFonts w:ascii="Times New Roman"/>
          <w:b w:val="false"/>
          <w:i w:val="false"/>
          <w:color w:val="000000"/>
          <w:sz w:val="28"/>
        </w:rPr>
        <w:t xml:space="preserve">
      анықтығын қамтамасыз етуді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жүргізілетін жұмыстарды құжаттау және жер қойнауын дұрыс зерттеуге қажетті барлық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жайларды тұрғызуға, жарылғыш заттарды тұрақты түрде жинап қоюға және сақтауға, жыралар, шурфтар, арықтар және тау-кен қазбаларының басқа да түрлерін жасауға, сондай-ақ аршу жұмыстарын жүргізуге тыйым салуды сақтау (жер қойнауын геологиялық зерттеуге арналған лицензиялар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мерзімді геологиялық есептерді жыл сайын өткен күнтізбелік жыл үшін әр жылдың отызыншы сәуірінен кешіктірмей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геологиялық зерделеу нәтижесінде алған геологиялық ақпаратты лицензия мерзімі аяқталған күннен бастап бір ай ішінде жер қойнауын зерттеу жөніндегі уәкілетті органға пайдалануға өтеусіз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 тоқтатылған күннен бастап үш айдан кешіктірмей жер қойнауын зерттеу жөніндегі уәкілетті органға геологиялық зерттеу нәтижелері туралы түпкілікті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 бойынша мынадай мерзімді есептерді ұсыну:</w:t>
            </w:r>
          </w:p>
          <w:p>
            <w:pPr>
              <w:spacing w:after="20"/>
              <w:ind w:left="20"/>
              <w:jc w:val="both"/>
            </w:pPr>
            <w:r>
              <w:rPr>
                <w:rFonts w:ascii="Times New Roman"/>
                <w:b w:val="false"/>
                <w:i w:val="false"/>
                <w:color w:val="000000"/>
                <w:sz w:val="20"/>
              </w:rPr>
              <w:t>
1) өндіру учаскесінде барлау жүргізілген жағдайда – геологиялық есептерді;</w:t>
            </w:r>
          </w:p>
          <w:p>
            <w:pPr>
              <w:spacing w:after="20"/>
              <w:ind w:left="20"/>
              <w:jc w:val="both"/>
            </w:pPr>
            <w:r>
              <w:rPr>
                <w:rFonts w:ascii="Times New Roman"/>
                <w:b w:val="false"/>
                <w:i w:val="false"/>
                <w:color w:val="000000"/>
                <w:sz w:val="20"/>
              </w:rPr>
              <w:t>
2) өндірілген пайдалы қазбалар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геологиялық зерделеу нәтижесінде алған геологиялық ақпаратты лицензия мерзімі аяқталған күннен бастап бір ай ішінде жер қойнауын зерттеу жөніндегі уәкілетті органға пайдалануға өтеусіз беруді қамтамасыз ету</w:t>
            </w:r>
          </w:p>
          <w:p>
            <w:pPr>
              <w:spacing w:after="20"/>
              <w:ind w:left="20"/>
              <w:jc w:val="both"/>
            </w:pPr>
            <w:r>
              <w:rPr>
                <w:rFonts w:ascii="Times New Roman"/>
                <w:b w:val="false"/>
                <w:i w:val="false"/>
                <w:color w:val="000000"/>
                <w:sz w:val="20"/>
              </w:rPr>
              <w:t>
- Жер қойнауын пайдаланушы геологиялық ақпараттың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зерттеу және талдау мақсатында ғана шығаруға құқылы.</w:t>
            </w:r>
          </w:p>
          <w:p>
            <w:pPr>
              <w:spacing w:after="20"/>
              <w:ind w:left="20"/>
              <w:jc w:val="both"/>
            </w:pPr>
            <w:r>
              <w:rPr>
                <w:rFonts w:ascii="Times New Roman"/>
                <w:b w:val="false"/>
                <w:i w:val="false"/>
                <w:color w:val="000000"/>
                <w:sz w:val="20"/>
              </w:rPr>
              <w:t>
-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әкетуі жер қойнауын зерттеу жөніндегі уәкілетті органның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пайдаланудағы жер қойнауы учаскелері шегінде тау-кен өндіру және тау-кен өңдеу (байыту) өндірістерінің техногендік минералдық түзілімдерін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құжаттарына белгіленген мерзімде өзгерістер енгізу туралы құзыретті органды (келісімшарттың тарабы болып табылатын және (немесе) жер қойнауын пайдалануға лицензия берген мемлекеттік органды)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пайдаланудағы жер қойнауы учаскелері шегінде тау-кен өндіру және тау-кен өңдеу (байыту) өндірістерінің техногендік минералдық түзілімдерін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шарттарында көзделген механикаландыру құралдарын пайдалану жөніндегі шектеулерді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іздеуге лицензия берген облыстың жергілікті атқарушы органына өндірілген бағалы металдар мен асыл тастар туралы мерзімді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