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9df9" w14:textId="9d09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17 мамырдағы № 113 бұйрығы. Қазақстан Республикасының Әділет министрлігінде 2023 жылғы 18 мамырда № 32518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Бағалауды өткізу кезеңіне "А" корпусы қызметшісінің нақты лауазымда болу мерзімі бір айдан кем болған жағдайда оған бағалау өткізілмейді.</w:t>
      </w:r>
    </w:p>
    <w:bookmarkEnd w:id="1"/>
    <w:p>
      <w:pPr>
        <w:spacing w:after="0"/>
        <w:ind w:left="0"/>
        <w:jc w:val="both"/>
      </w:pPr>
      <w:r>
        <w:rPr>
          <w:rFonts w:ascii="Times New Roman"/>
          <w:b w:val="false"/>
          <w:i w:val="false"/>
          <w:color w:val="000000"/>
          <w:sz w:val="28"/>
        </w:rPr>
        <w:t>
      Егер, "А" корпусының қызметшісі әлеуметтік демалыстан шыққаннан кейін бағаланатын мерзімдегі нақты лауазымда болу мерзімі бір айдан кем болған жағдайда, оған бағалау жүргізілмейді.</w:t>
      </w:r>
    </w:p>
    <w:p>
      <w:pPr>
        <w:spacing w:after="0"/>
        <w:ind w:left="0"/>
        <w:jc w:val="both"/>
      </w:pPr>
      <w:r>
        <w:rPr>
          <w:rFonts w:ascii="Times New Roman"/>
          <w:b w:val="false"/>
          <w:i w:val="false"/>
          <w:color w:val="000000"/>
          <w:sz w:val="28"/>
        </w:rPr>
        <w:t>
      "А" корпусы қызметшілері еңбек демалысында, уақытша еңбекке жарамсыздығы кезеңінде, немесе қайта даярлау, біліктілігін арттыру және іс сапарға жіберілгенде олардың қатысуынсыз бағалаудан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 Орталық сайлау комиссиясы, Қазақстан Республикасы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 Жоғары Сот Кеңесінің Хатшысы – Жоғары Сот Кеңесі Аппарат басшысы, орталық атқарушы органдардың аппарат басшылары, Адам құқықтары жөніндегі ұлттық орталықтың басшысы, сондай-ақ облыстар, астана және республикалық маңызы бар қалалар әкімдерінің аппараттарының басшылары үшін:</w:t>
      </w:r>
    </w:p>
    <w:bookmarkEnd w:id="2"/>
    <w:p>
      <w:pPr>
        <w:spacing w:after="0"/>
        <w:ind w:left="0"/>
        <w:jc w:val="both"/>
      </w:pPr>
      <w:r>
        <w:rPr>
          <w:rFonts w:ascii="Times New Roman"/>
          <w:b w:val="false"/>
          <w:i w:val="false"/>
          <w:color w:val="000000"/>
          <w:sz w:val="28"/>
        </w:rPr>
        <w:t>
      мемлекеттік органның/жергілікті атқарушы органдардың қызмет тиімділігінің көрсеткіштеріне жетуіне, оның ішінде бюджет қаражаттарын бөлу және пайдалану тиімділігіне;</w:t>
      </w:r>
    </w:p>
    <w:p>
      <w:pPr>
        <w:spacing w:after="0"/>
        <w:ind w:left="0"/>
        <w:jc w:val="both"/>
      </w:pPr>
      <w:r>
        <w:rPr>
          <w:rFonts w:ascii="Times New Roman"/>
          <w:b w:val="false"/>
          <w:i w:val="false"/>
          <w:color w:val="000000"/>
          <w:sz w:val="28"/>
        </w:rPr>
        <w:t>
      мемлекеттік органның/жергілікті атқарушы органның жұмыс процестерінің басқару тиімділігін арттыруға;</w:t>
      </w:r>
    </w:p>
    <w:p>
      <w:pPr>
        <w:spacing w:after="0"/>
        <w:ind w:left="0"/>
        <w:jc w:val="both"/>
      </w:pPr>
      <w:r>
        <w:rPr>
          <w:rFonts w:ascii="Times New Roman"/>
          <w:b w:val="false"/>
          <w:i w:val="false"/>
          <w:color w:val="000000"/>
          <w:sz w:val="28"/>
        </w:rPr>
        <w:t>
      мемлекеттік органның персоналды басқару стратегиясымен бекітілген көрсеткіштерге қол жеткізу;</w:t>
      </w:r>
    </w:p>
    <w:p>
      <w:pPr>
        <w:spacing w:after="0"/>
        <w:ind w:left="0"/>
        <w:jc w:val="both"/>
      </w:pPr>
      <w:r>
        <w:rPr>
          <w:rFonts w:ascii="Times New Roman"/>
          <w:b w:val="false"/>
          <w:i w:val="false"/>
          <w:color w:val="000000"/>
          <w:sz w:val="28"/>
        </w:rPr>
        <w:t>
      Қазақстан Республикасының Президентінің, Қазақстан Республикасының Премьер-Министрінің, Қазақстан Республикасының Президенті Әкімшілігінің және Премьер-Министр Кеңсесі тапсырмалары мен актілерін мерзімінде және сапалы орындалуын қамтамасыз етуге;</w:t>
      </w:r>
    </w:p>
    <w:p>
      <w:pPr>
        <w:spacing w:after="0"/>
        <w:ind w:left="0"/>
        <w:jc w:val="both"/>
      </w:pPr>
      <w:r>
        <w:rPr>
          <w:rFonts w:ascii="Times New Roman"/>
          <w:b w:val="false"/>
          <w:i w:val="false"/>
          <w:color w:val="000000"/>
          <w:sz w:val="28"/>
        </w:rPr>
        <w:t>
      жеке және заңды тұлғалардың өтініштерін уақтылы қарауды ұйымдастыруды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"24. Бағалауға қосымша ақпарат қажет болған жағдайда бағаланушы қызметшімен әңгімелесу өткізіледі.</w:t>
      </w:r>
    </w:p>
    <w:bookmarkEnd w:id="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көрсетілген қызметшілермен әңгімелесу қашықтықтан бейнебайланыс құралдарын пайдалану арқылы жүргізіледі.</w:t>
      </w:r>
    </w:p>
    <w:p>
      <w:pPr>
        <w:spacing w:after="0"/>
        <w:ind w:left="0"/>
        <w:jc w:val="both"/>
      </w:pPr>
      <w:r>
        <w:rPr>
          <w:rFonts w:ascii="Times New Roman"/>
          <w:b w:val="false"/>
          <w:i w:val="false"/>
          <w:color w:val="000000"/>
          <w:sz w:val="28"/>
        </w:rPr>
        <w:t>
      Персоналды басқару қызметі қызметшіге әңгімелесудің өткізілуі туралы, белгілеген мерзімнен жеті күн бұрын хабарлайды.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көрсетілген қызметшілерге хабарлама тапсырылғаны туралы хабарламасы бар тапсырыс хатпен және/немесе телефонограммамен және/немесе жеделхатпен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хабарламамен жіберіледі.</w:t>
      </w:r>
    </w:p>
    <w:p>
      <w:pPr>
        <w:spacing w:after="0"/>
        <w:ind w:left="0"/>
        <w:jc w:val="both"/>
      </w:pPr>
      <w:r>
        <w:rPr>
          <w:rFonts w:ascii="Times New Roman"/>
          <w:b w:val="false"/>
          <w:i w:val="false"/>
          <w:color w:val="000000"/>
          <w:sz w:val="28"/>
        </w:rPr>
        <w:t>
      Әңгімелесуге бағаланатын қызметші, уәкілетті тұлға, персоналды басқару қызметінің өкілі, сондай-ақ уәкілетті тұлғаның шешімімен бағаланатын қызметшінің тікелей басшысы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"26. Персоналды басқару қызметі бағаланушы қызметшіні бағалау нәтижелерімен бағалау аяқталған күннен бастап екі жұмыс күн ішінде жазбаша түрде таныстырады.</w:t>
      </w:r>
    </w:p>
    <w:bookmarkEnd w:id="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көрсетілген қызметшілерді таныстыру тапсырылғаны туралы хабарламасы бар тапсырыс хаттв және/немесе телефонограмманы және/немесе жеделхатты және/немесе ұялы байланыстың абоненттік нөмірі бойынша немесе электрондық мекенжай бойынша не хабарламаның немесе шақырудың тіркелуін қамтамасыз ететін өзге де байланыс құралдарын пайдалана отырып мәтіндік хабарламаны жіберу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6"/>
    <w:bookmarkStart w:name="z18" w:id="7"/>
    <w:p>
      <w:pPr>
        <w:spacing w:after="0"/>
        <w:ind w:left="0"/>
        <w:jc w:val="both"/>
      </w:pPr>
      <w:r>
        <w:rPr>
          <w:rFonts w:ascii="Times New Roman"/>
          <w:b w:val="false"/>
          <w:i w:val="false"/>
          <w:color w:val="000000"/>
          <w:sz w:val="28"/>
        </w:rPr>
        <w:t>
      мынадай редакциядағы 12) тармақшамен толықтырылсын:</w:t>
      </w:r>
    </w:p>
    <w:bookmarkEnd w:id="7"/>
    <w:bookmarkStart w:name="z19" w:id="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2"/>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8" w:id="13"/>
    <w:p>
      <w:pPr>
        <w:spacing w:after="0"/>
        <w:ind w:left="0"/>
        <w:jc w:val="both"/>
      </w:pPr>
      <w:r>
        <w:rPr>
          <w:rFonts w:ascii="Times New Roman"/>
          <w:b w:val="false"/>
          <w:i w:val="false"/>
          <w:color w:val="000000"/>
          <w:sz w:val="28"/>
        </w:rPr>
        <w:t>
      мынадай редакциядағы 6-тараумен толықтырылсын:</w:t>
      </w:r>
    </w:p>
    <w:bookmarkEnd w:id="13"/>
    <w:bookmarkStart w:name="z29" w:id="14"/>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Start w:name="z31" w:id="15"/>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Заң департаменті заңнамада белгіленген тәртіппен:</w:t>
      </w:r>
    </w:p>
    <w:bookmarkEnd w:id="15"/>
    <w:bookmarkStart w:name="z32"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33" w:id="17"/>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7"/>
    <w:bookmarkStart w:name="z34" w:id="18"/>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8"/>
    <w:bookmarkStart w:name="z35" w:id="19"/>
    <w:p>
      <w:pPr>
        <w:spacing w:after="0"/>
        <w:ind w:left="0"/>
        <w:jc w:val="both"/>
      </w:pPr>
      <w:r>
        <w:rPr>
          <w:rFonts w:ascii="Times New Roman"/>
          <w:b w:val="false"/>
          <w:i w:val="false"/>
          <w:color w:val="000000"/>
          <w:sz w:val="28"/>
        </w:rPr>
        <w:t>
      4. "Б" корпусы мемлекеттік әкімшілік қызметшілерінің қызметін бағалаудың үлгілік әдістемесінің 3-тармағының 12) тармақшасы, 6-тармағының екінші абзацы және 6-тарауы, сондай-ақ "Б" корпусы мемлекеттік әкімшілік қызметшілерінің қызметін бағалаудың үлгілік әдістемесіне 9, 10 және 11-қосымшалар 2023 жылдың 31 тамызына дейін әрекет ететіні белгіленсін.</w:t>
      </w:r>
    </w:p>
    <w:bookmarkEnd w:id="19"/>
    <w:bookmarkStart w:name="z36" w:id="2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17 мамырдағы</w:t>
            </w:r>
            <w:r>
              <w:br/>
            </w:r>
            <w:r>
              <w:rPr>
                <w:rFonts w:ascii="Times New Roman"/>
                <w:b w:val="false"/>
                <w:i w:val="false"/>
                <w:color w:val="000000"/>
                <w:sz w:val="20"/>
              </w:rPr>
              <w:t>№ 113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9" w:id="2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1"/>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42" w:id="22"/>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Бйұрыққа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45" w:id="23"/>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3"/>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