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8a270" w14:textId="dd8a2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2023 жылғы 18 мамырдағы № 115 бұйрығы. Қазақстан Республикасының Әділет министрлігінде 2023 жылғы 19 мамырда № 32536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бұйрықтың қосымшасына сәйкес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Республикасының Мемлекеттік қызмет істері агенттігінің Мемлекеттік қызмет өткеру департаменті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Қазақстан Республикасының Мемлекеттік қызмет істері агенттігі Төрағасының мемлекеттік қызмет мәселелеріне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Мемлекеттік қызмет істері агенттігі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w:t>
            </w:r>
            <w:r>
              <w:br/>
            </w:r>
            <w:r>
              <w:rPr>
                <w:rFonts w:ascii="Times New Roman"/>
                <w:b w:val="false"/>
                <w:i w:val="false"/>
                <w:color w:val="000000"/>
                <w:sz w:val="20"/>
              </w:rPr>
              <w:t>істері агенттігі төрағасы</w:t>
            </w:r>
            <w:r>
              <w:br/>
            </w:r>
            <w:r>
              <w:rPr>
                <w:rFonts w:ascii="Times New Roman"/>
                <w:b w:val="false"/>
                <w:i w:val="false"/>
                <w:color w:val="000000"/>
                <w:sz w:val="20"/>
              </w:rPr>
              <w:t>2023 жылғы 18 мамырдағы</w:t>
            </w:r>
            <w:r>
              <w:br/>
            </w:r>
            <w:r>
              <w:rPr>
                <w:rFonts w:ascii="Times New Roman"/>
                <w:b w:val="false"/>
                <w:i w:val="false"/>
                <w:color w:val="000000"/>
                <w:sz w:val="20"/>
              </w:rPr>
              <w:t>№ 115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2023 жылғы</w:t>
            </w:r>
            <w:r>
              <w:br/>
            </w:r>
            <w:r>
              <w:rPr>
                <w:rFonts w:ascii="Times New Roman"/>
                <w:b w:val="false"/>
                <w:i w:val="false"/>
                <w:color w:val="000000"/>
                <w:sz w:val="20"/>
              </w:rPr>
              <w:t>№ бұйрығымен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Өзгерістер енгізілетін кейбір бұйрықтардың тізімі</w:t>
      </w:r>
    </w:p>
    <w:bookmarkEnd w:id="6"/>
    <w:p>
      <w:pPr>
        <w:spacing w:after="0"/>
        <w:ind w:left="0"/>
        <w:jc w:val="left"/>
      </w:pPr>
    </w:p>
    <w:p>
      <w:pPr>
        <w:spacing w:after="0"/>
        <w:ind w:left="0"/>
        <w:jc w:val="both"/>
      </w:pPr>
      <w:r>
        <w:rPr>
          <w:rFonts w:ascii="Times New Roman"/>
          <w:b w:val="false"/>
          <w:i w:val="false"/>
          <w:color w:val="000000"/>
          <w:sz w:val="28"/>
        </w:rPr>
        <w:t xml:space="preserve">
      1. "Персоналды басқару қызметі (кадр қызметі) туралы үлгілік ережені бекіту туралы" Қазақстан Республикасы Мемлекеттік қызмет істері және сыбайлас жемқорлыққа қарсы іс-қимыл агенттігі Төрағасының 2016 жылғы 21 қазандағы № 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14456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5-бабы 2-тармағының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бұйрықпен бекітілген Персоналды басқару қызметі (кадр қызметі) туралы үлгілік </w:t>
      </w:r>
      <w:r>
        <w:rPr>
          <w:rFonts w:ascii="Times New Roman"/>
          <w:b w:val="false"/>
          <w:i w:val="false"/>
          <w:color w:val="000000"/>
          <w:sz w:val="28"/>
        </w:rPr>
        <w:t>ереже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Персоналды басқару қызметі (кадр қызметі)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Заң), мемлекеттік қызмет саласындағы Қазақстан Республикасы Президенті мен Үкіметінің, сондай-ақ мемлекеттік қызмет саласындағы уәкілетті органның актілерін және осы Үлгілік ережені басшылыққа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баяндалсын: </w:t>
      </w:r>
    </w:p>
    <w:bookmarkStart w:name="z18" w:id="7"/>
    <w:p>
      <w:pPr>
        <w:spacing w:after="0"/>
        <w:ind w:left="0"/>
        <w:jc w:val="both"/>
      </w:pPr>
      <w:r>
        <w:rPr>
          <w:rFonts w:ascii="Times New Roman"/>
          <w:b w:val="false"/>
          <w:i w:val="false"/>
          <w:color w:val="000000"/>
          <w:sz w:val="28"/>
        </w:rPr>
        <w:t>
      "4. Персоналды басқару қызметінің (кадр қызметінің) міндеті – мемлекеттік органның персоналды басқарудың тұтас жүйесі шеңберінде мемлекеттік және келісімшарттық қызметті өткеруді қамтамасыз ету.</w:t>
      </w:r>
    </w:p>
    <w:bookmarkEnd w:id="7"/>
    <w:p>
      <w:pPr>
        <w:spacing w:after="0"/>
        <w:ind w:left="0"/>
        <w:jc w:val="both"/>
      </w:pPr>
      <w:r>
        <w:rPr>
          <w:rFonts w:ascii="Times New Roman"/>
          <w:b w:val="false"/>
          <w:i w:val="false"/>
          <w:color w:val="000000"/>
          <w:sz w:val="28"/>
        </w:rPr>
        <w:t xml:space="preserve">
      Функциялар: </w:t>
      </w:r>
    </w:p>
    <w:p>
      <w:pPr>
        <w:spacing w:after="0"/>
        <w:ind w:left="0"/>
        <w:jc w:val="both"/>
      </w:pPr>
      <w:r>
        <w:rPr>
          <w:rFonts w:ascii="Times New Roman"/>
          <w:b w:val="false"/>
          <w:i w:val="false"/>
          <w:color w:val="000000"/>
          <w:sz w:val="28"/>
        </w:rPr>
        <w:t>
      1) мемлекеттік органда кәсіби бейімделу мен тәлімгерлікті ұйымдастыру;</w:t>
      </w:r>
    </w:p>
    <w:p>
      <w:pPr>
        <w:spacing w:after="0"/>
        <w:ind w:left="0"/>
        <w:jc w:val="both"/>
      </w:pPr>
      <w:r>
        <w:rPr>
          <w:rFonts w:ascii="Times New Roman"/>
          <w:b w:val="false"/>
          <w:i w:val="false"/>
          <w:color w:val="000000"/>
          <w:sz w:val="28"/>
        </w:rPr>
        <w:t xml:space="preserve">
      2) мемлекеттік органның кадрларының кәсіби дамыу, оның ішінде мемлекеттік қызметшілерді Қазақстан Республикасы Президентінің "Мемлекеттік қызмет өткерудің кейбір мәселелері туралы" 2015 жылғы 29 желтоқсандағы № 152 </w:t>
      </w:r>
      <w:r>
        <w:rPr>
          <w:rFonts w:ascii="Times New Roman"/>
          <w:b w:val="false"/>
          <w:i w:val="false"/>
          <w:color w:val="000000"/>
          <w:sz w:val="28"/>
        </w:rPr>
        <w:t>Жарлығына</w:t>
      </w:r>
      <w:r>
        <w:rPr>
          <w:rFonts w:ascii="Times New Roman"/>
          <w:b w:val="false"/>
          <w:i w:val="false"/>
          <w:color w:val="000000"/>
          <w:sz w:val="28"/>
        </w:rPr>
        <w:t xml:space="preserve"> сәйкес тағлымдамалардан, даярлау, қайта даярлау, біліктілігін арттыру жолымен қамтамасыз ету;</w:t>
      </w:r>
    </w:p>
    <w:p>
      <w:pPr>
        <w:spacing w:after="0"/>
        <w:ind w:left="0"/>
        <w:jc w:val="both"/>
      </w:pPr>
      <w:r>
        <w:rPr>
          <w:rFonts w:ascii="Times New Roman"/>
          <w:b w:val="false"/>
          <w:i w:val="false"/>
          <w:color w:val="000000"/>
          <w:sz w:val="28"/>
        </w:rPr>
        <w:t>
      3) конкурстық, тәртіптік, аттестаттау және кадр мәселелері жөніндегі өзге де комиссиялардың қызметін ұйымдастыру және қамтамасыз ету;</w:t>
      </w:r>
    </w:p>
    <w:p>
      <w:pPr>
        <w:spacing w:after="0"/>
        <w:ind w:left="0"/>
        <w:jc w:val="both"/>
      </w:pPr>
      <w:r>
        <w:rPr>
          <w:rFonts w:ascii="Times New Roman"/>
          <w:b w:val="false"/>
          <w:i w:val="false"/>
          <w:color w:val="000000"/>
          <w:sz w:val="28"/>
        </w:rPr>
        <w:t>
      4) мемлекеттік қызметке кіру, мемлекеттік қызметті өткеру және тоқтату рәсімдерін сақтауды қамтамасыз ету, қызметтік тексерістерді жүргізу, әкімшілік мемлекеттік қызметшілердің қызметін бағалау, аттестаттау және оқыту жүргізу, соның ішінде мемлекеттік қызмет персоналы бойынша бірыңғай автоматтандырылған деректер базасында (ақпараттық жүйесінде);</w:t>
      </w:r>
    </w:p>
    <w:p>
      <w:pPr>
        <w:spacing w:after="0"/>
        <w:ind w:left="0"/>
        <w:jc w:val="both"/>
      </w:pPr>
      <w:r>
        <w:rPr>
          <w:rFonts w:ascii="Times New Roman"/>
          <w:b w:val="false"/>
          <w:i w:val="false"/>
          <w:color w:val="000000"/>
          <w:sz w:val="28"/>
        </w:rPr>
        <w:t>
      5) кадрларды іріктеуді ұйымдастыру, мемлекеттік қызметшілердің мемлекеттік қызметті өткеруіне байланысты құжаттарды ресімдеу, мемлекеттік қызметшілердің дербес деректерін есепке алуды жүзеге асыру, мемлекеттік әкімшілік қызметшілердің қызметін бағалауды жүргізуді ұйымдастыру;</w:t>
      </w:r>
    </w:p>
    <w:p>
      <w:pPr>
        <w:spacing w:after="0"/>
        <w:ind w:left="0"/>
        <w:jc w:val="both"/>
      </w:pPr>
      <w:r>
        <w:rPr>
          <w:rFonts w:ascii="Times New Roman"/>
          <w:b w:val="false"/>
          <w:i w:val="false"/>
          <w:color w:val="000000"/>
          <w:sz w:val="28"/>
        </w:rPr>
        <w:t>
      6) келісімшарттық қызметшілерді іріктеуді және олармен келісімшарт жасасу, өзгерістер енгізу және бұзу процесстерін ұйымдастыру.".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"Сынақ мерзімінен өтудің қағидалары мен шарттарын және тәлімгерлерді белгілеудің тәртібін бекіту туралы" Қазақстан Республикасының Мемлекеттік қызмет істері және сыбайлас жемқорлыққа қарсы іс-қимыл агенттігі төрағасының 2016 жылғы 21 қазандағы № 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14448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20-бабы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Сынақ мерзімінен өтудің қағидалары мен шарттарын және тәлімгерлерді белгілеудің </w:t>
      </w:r>
      <w:r>
        <w:rPr>
          <w:rFonts w:ascii="Times New Roman"/>
          <w:b w:val="false"/>
          <w:i w:val="false"/>
          <w:color w:val="000000"/>
          <w:sz w:val="28"/>
        </w:rPr>
        <w:t>тәртібінде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баяндалсын:</w:t>
      </w:r>
    </w:p>
    <w:bookmarkStart w:name="z24" w:id="8"/>
    <w:p>
      <w:pPr>
        <w:spacing w:after="0"/>
        <w:ind w:left="0"/>
        <w:jc w:val="both"/>
      </w:pPr>
      <w:r>
        <w:rPr>
          <w:rFonts w:ascii="Times New Roman"/>
          <w:b w:val="false"/>
          <w:i w:val="false"/>
          <w:color w:val="000000"/>
          <w:sz w:val="28"/>
        </w:rPr>
        <w:t>
      "1) сынақтан өтуші – мемлекеттік қызметке алғаш рет қабылданатын немесе қызметті бағалаудың, сынақ мерзімінің, аттестаттау қорытындысының нәтижелері бойынша не жағымсыз себептермен мемлекеттік лауазымнан босатылғаннан кейін мемлекеттік қызметке қайтадан кірген адам;";</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баяндалсын:</w:t>
      </w:r>
    </w:p>
    <w:bookmarkStart w:name="z26" w:id="9"/>
    <w:p>
      <w:pPr>
        <w:spacing w:after="0"/>
        <w:ind w:left="0"/>
        <w:jc w:val="both"/>
      </w:pPr>
      <w:r>
        <w:rPr>
          <w:rFonts w:ascii="Times New Roman"/>
          <w:b w:val="false"/>
          <w:i w:val="false"/>
          <w:color w:val="000000"/>
          <w:sz w:val="28"/>
        </w:rPr>
        <w:t>
      "Сынақ мерзімінің нәтижесi қанағаттанарлықсыз болғанда сынақ мерзімі мемлекеттік лауазымға тағайындау құқығы бар лауазымды адамның (органның) не ол уәкілеттік берген лауазымды адамның шешімі бойынша кейіннен қайта ұзартылмайтын үш айға ұзартылады.".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Мемлекеттік қызмет істері және сыбайлас жемқорлыққа қарсы іс-қимыл агенттігінің мемлекеттік қызметшілеріне көтермелеулерді қолдану қағидаларын бекіту туралы" Қазақстан Республикасының Мемлекеттік қызмет істері және сыбайлас жемқорлыққа қарсы іс-қимыл агенттігі төрағасының 2018 жылғы 13 наурыздағы № 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16620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Мемлекеттік қызмет істері агенттігінің мемлекеттік қызметшілерін көтермелеуді қолдану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баяндалсын:</w:t>
      </w:r>
    </w:p>
    <w:bookmarkStart w:name="z32" w:id="10"/>
    <w:p>
      <w:pPr>
        <w:spacing w:after="0"/>
        <w:ind w:left="0"/>
        <w:jc w:val="both"/>
      </w:pPr>
      <w:r>
        <w:rPr>
          <w:rFonts w:ascii="Times New Roman"/>
          <w:b w:val="false"/>
          <w:i w:val="false"/>
          <w:color w:val="000000"/>
          <w:sz w:val="28"/>
        </w:rPr>
        <w:t>
      "4. Агенттіктің және оның аумақтық органдарының мемлекеттік қызметшілеріне мынадай көтермелеулер қолданылады:</w:t>
      </w:r>
    </w:p>
    <w:bookmarkEnd w:id="10"/>
    <w:p>
      <w:pPr>
        <w:spacing w:after="0"/>
        <w:ind w:left="0"/>
        <w:jc w:val="both"/>
      </w:pPr>
      <w:r>
        <w:rPr>
          <w:rFonts w:ascii="Times New Roman"/>
          <w:b w:val="false"/>
          <w:i w:val="false"/>
          <w:color w:val="000000"/>
          <w:sz w:val="28"/>
        </w:rPr>
        <w:t>
      1) біржолғы ақшалай сыйақы;</w:t>
      </w:r>
    </w:p>
    <w:p>
      <w:pPr>
        <w:spacing w:after="0"/>
        <w:ind w:left="0"/>
        <w:jc w:val="both"/>
      </w:pPr>
      <w:r>
        <w:rPr>
          <w:rFonts w:ascii="Times New Roman"/>
          <w:b w:val="false"/>
          <w:i w:val="false"/>
          <w:color w:val="000000"/>
          <w:sz w:val="28"/>
        </w:rPr>
        <w:t>
      2) алғыс жариялау;</w:t>
      </w:r>
    </w:p>
    <w:p>
      <w:pPr>
        <w:spacing w:after="0"/>
        <w:ind w:left="0"/>
        <w:jc w:val="both"/>
      </w:pPr>
      <w:r>
        <w:rPr>
          <w:rFonts w:ascii="Times New Roman"/>
          <w:b w:val="false"/>
          <w:i w:val="false"/>
          <w:color w:val="000000"/>
          <w:sz w:val="28"/>
        </w:rPr>
        <w:t>
      3) бағалы сыйлықпен марапаттау;</w:t>
      </w:r>
    </w:p>
    <w:p>
      <w:pPr>
        <w:spacing w:after="0"/>
        <w:ind w:left="0"/>
        <w:jc w:val="both"/>
      </w:pPr>
      <w:r>
        <w:rPr>
          <w:rFonts w:ascii="Times New Roman"/>
          <w:b w:val="false"/>
          <w:i w:val="false"/>
          <w:color w:val="000000"/>
          <w:sz w:val="28"/>
        </w:rPr>
        <w:t>
      4) грамотамен марапаттау;</w:t>
      </w:r>
    </w:p>
    <w:p>
      <w:pPr>
        <w:spacing w:after="0"/>
        <w:ind w:left="0"/>
        <w:jc w:val="both"/>
      </w:pPr>
      <w:r>
        <w:rPr>
          <w:rFonts w:ascii="Times New Roman"/>
          <w:b w:val="false"/>
          <w:i w:val="false"/>
          <w:color w:val="000000"/>
          <w:sz w:val="28"/>
        </w:rPr>
        <w:t>
      5) құрметті атақ беру;</w:t>
      </w:r>
    </w:p>
    <w:p>
      <w:pPr>
        <w:spacing w:after="0"/>
        <w:ind w:left="0"/>
        <w:jc w:val="both"/>
      </w:pPr>
      <w:r>
        <w:rPr>
          <w:rFonts w:ascii="Times New Roman"/>
          <w:b w:val="false"/>
          <w:i w:val="false"/>
          <w:color w:val="000000"/>
          <w:sz w:val="28"/>
        </w:rPr>
        <w:t>
      6) көтермелеудің өзге де нысандары, оның ішінде ведомстволық наградалармен марапаттау.".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баяндалсын: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Бір және сол ерекшелігі үшін мемлекеттік қызметшіге, осы қағидалардың </w:t>
      </w:r>
      <w:r>
        <w:rPr>
          <w:rFonts w:ascii="Times New Roman"/>
          <w:b w:val="false"/>
          <w:i w:val="false"/>
          <w:color w:val="000000"/>
          <w:sz w:val="28"/>
        </w:rPr>
        <w:t>4 тармағында</w:t>
      </w:r>
      <w:r>
        <w:rPr>
          <w:rFonts w:ascii="Times New Roman"/>
          <w:b w:val="false"/>
          <w:i w:val="false"/>
          <w:color w:val="000000"/>
          <w:sz w:val="28"/>
        </w:rPr>
        <w:t xml:space="preserve"> көрсетілген көтермелеудің бір ғана нысаны қолданылуы мүмкін, және мемлекеттік лауазымға тағайндауға және мемлекеттік лауазымнан босатуға құқығы бар лауазымды адамның бұйрығында нақты еңбегінкөрсетумен бір рет қана қолданылуы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