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b4d0" w14:textId="721b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бекiту туралы" 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17 мамырдағы № 199-НҚ және Қазақстан Республикасы Ұлттық экономика министрінің м.а. 2023 жылғы 18 мамырдағы № 74 бірлескен бұйрығы. Қазақстан Республикасының Әділет министрлігінде 2023 жылғы 19 мамырда № 32538 болып тіркелді</w:t>
      </w:r>
    </w:p>
    <w:p>
      <w:pPr>
        <w:spacing w:after="0"/>
        <w:ind w:left="0"/>
        <w:jc w:val="both"/>
      </w:pPr>
      <w:r>
        <w:rPr>
          <w:rFonts w:ascii="Times New Roman"/>
          <w:b w:val="false"/>
          <w:i w:val="false"/>
          <w:color w:val="000000"/>
          <w:sz w:val="28"/>
        </w:rPr>
        <w:t>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бұқаралық ақпарат құралдары туралы заңнамасының сақталуына тәуекел дәрежесін бағалау өлшемшарттарын және тексеру парағын бекiту туралы" Қазақстан Республикасы Ақпарат және коммуникациялар министрінің 2018 жылғы 9 қарашадағы № 473 және Қазақстан Республикасы Ұлттық экономика министрінің 2018 жылғы 15 қарашадағы № 69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17787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0"/>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ресми интернет – ресурсында орналастыруды;</w:t>
      </w:r>
    </w:p>
    <w:bookmarkEnd w:id="2"/>
    <w:bookmarkStart w:name="z6" w:id="3"/>
    <w:p>
      <w:pPr>
        <w:spacing w:after="0"/>
        <w:ind w:left="0"/>
        <w:jc w:val="both"/>
      </w:pPr>
      <w:r>
        <w:rPr>
          <w:rFonts w:ascii="Times New Roman"/>
          <w:b w:val="false"/>
          <w:i w:val="false"/>
          <w:color w:val="000000"/>
          <w:sz w:val="28"/>
        </w:rPr>
        <w:t>
      3) осы бірлескен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 – 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3"/>
    <w:bookmarkStart w:name="z7"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Ақпарат және қоғамдық даму вице – министріне жүктелсін.</w:t>
      </w:r>
    </w:p>
    <w:bookmarkEnd w:id="4"/>
    <w:bookmarkStart w:name="z8"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w:t>
            </w:r>
          </w:p>
          <w:p>
            <w:pPr>
              <w:spacing w:after="20"/>
              <w:ind w:left="20"/>
              <w:jc w:val="both"/>
            </w:pPr>
            <w:r>
              <w:rPr>
                <w:rFonts w:ascii="Times New Roman"/>
                <w:b w:val="false"/>
                <w:i/>
                <w:color w:val="000000"/>
                <w:sz w:val="20"/>
              </w:rPr>
              <w:t>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министрінің м.а.</w:t>
            </w:r>
            <w:r>
              <w:br/>
            </w:r>
            <w:r>
              <w:rPr>
                <w:rFonts w:ascii="Times New Roman"/>
                <w:b w:val="false"/>
                <w:i w:val="false"/>
                <w:color w:val="000000"/>
                <w:sz w:val="20"/>
              </w:rPr>
              <w:t xml:space="preserve">2023 жылғы 18 мамырдағы </w:t>
            </w:r>
            <w:r>
              <w:br/>
            </w:r>
            <w:r>
              <w:rPr>
                <w:rFonts w:ascii="Times New Roman"/>
                <w:b w:val="false"/>
                <w:i w:val="false"/>
                <w:color w:val="000000"/>
                <w:sz w:val="20"/>
              </w:rPr>
              <w:t>№ 74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даму министрі</w:t>
            </w:r>
            <w:r>
              <w:br/>
            </w:r>
            <w:r>
              <w:rPr>
                <w:rFonts w:ascii="Times New Roman"/>
                <w:b w:val="false"/>
                <w:i w:val="false"/>
                <w:color w:val="000000"/>
                <w:sz w:val="20"/>
              </w:rPr>
              <w:t>2023 жылғы 17 мамырдағы</w:t>
            </w:r>
            <w:r>
              <w:br/>
            </w:r>
            <w:r>
              <w:rPr>
                <w:rFonts w:ascii="Times New Roman"/>
                <w:b w:val="false"/>
                <w:i w:val="false"/>
                <w:color w:val="000000"/>
                <w:sz w:val="20"/>
              </w:rPr>
              <w:t>№ 199-НҚ</w:t>
            </w:r>
            <w:r>
              <w:br/>
            </w:r>
            <w:r>
              <w:rPr>
                <w:rFonts w:ascii="Times New Roman"/>
                <w:b w:val="false"/>
                <w:i w:val="false"/>
                <w:color w:val="000000"/>
                <w:sz w:val="20"/>
              </w:rPr>
              <w:t>Бірлескен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9 қарашадағы № 473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15 қарашадағы</w:t>
            </w:r>
            <w:r>
              <w:br/>
            </w:r>
            <w:r>
              <w:rPr>
                <w:rFonts w:ascii="Times New Roman"/>
                <w:b w:val="false"/>
                <w:i w:val="false"/>
                <w:color w:val="000000"/>
                <w:sz w:val="20"/>
              </w:rPr>
              <w:t>№ 69 бірлескен бұйрығы</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Қазақстан Республикасының бұқаралық ақпарат құралдары туралы заңнамасының сақталуына тәуекел дәрежесін бағалау өлшемшарттары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бұқаралық ақпарат құралдары туралы заңнамасының сақталуына тәуекел дәрежесін бағалау өлшемшарттары (бұдан әрі – Өлшемшарттары) Қазақстан Республикасы Кәсіпкерлік кодексінің (бұдан әрі – Кодекс)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тармақтарына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Ұлттық экономика министрінің міндетін атқарушының 2018 жылғы 31 шiлдедегi № 3 "Тексеру парағының нысанын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(Нормативтік құқықтық актілерді мемлекеттік тіркеу тізілімінде № 28577 болып тіркелген) бұйрықтарымен әзірленді.</w:t>
      </w:r>
    </w:p>
    <w:bookmarkStart w:name="z14" w:id="8"/>
    <w:p>
      <w:pPr>
        <w:spacing w:after="0"/>
        <w:ind w:left="0"/>
        <w:jc w:val="both"/>
      </w:pPr>
      <w:r>
        <w:rPr>
          <w:rFonts w:ascii="Times New Roman"/>
          <w:b w:val="false"/>
          <w:i w:val="false"/>
          <w:color w:val="000000"/>
          <w:sz w:val="28"/>
        </w:rPr>
        <w:t>
      2. Осы Өлшемшарттарда мынадай ұғымдар пайдаланылады:</w:t>
      </w:r>
    </w:p>
    <w:bookmarkEnd w:id="8"/>
    <w:bookmarkStart w:name="z15" w:id="9"/>
    <w:p>
      <w:pPr>
        <w:spacing w:after="0"/>
        <w:ind w:left="0"/>
        <w:jc w:val="both"/>
      </w:pPr>
      <w:r>
        <w:rPr>
          <w:rFonts w:ascii="Times New Roman"/>
          <w:b w:val="false"/>
          <w:i w:val="false"/>
          <w:color w:val="000000"/>
          <w:sz w:val="28"/>
        </w:rPr>
        <w:t>
      1) бұқаралық ақпарат құралдары саласындағы бақылау субъектілері (объектілері) - мерзімді баспа басылымдары, ақпараттық агенттіктер және желілік басылымдар, интернет-ресурстар;</w:t>
      </w:r>
    </w:p>
    <w:bookmarkEnd w:id="9"/>
    <w:bookmarkStart w:name="z16" w:id="10"/>
    <w:p>
      <w:pPr>
        <w:spacing w:after="0"/>
        <w:ind w:left="0"/>
        <w:jc w:val="both"/>
      </w:pPr>
      <w:r>
        <w:rPr>
          <w:rFonts w:ascii="Times New Roman"/>
          <w:b w:val="false"/>
          <w:i w:val="false"/>
          <w:color w:val="000000"/>
          <w:sz w:val="28"/>
        </w:rPr>
        <w:t>
      2) болмашы бұзушылық - бұқаралық ақпарат құралдары саласындағы нормативтік құқықтық актілерде белгіленген, оларды сақтамау халықтың өміріне және денсаулығына қауіп төндіру алғышарттарын тудырмайтын, бірақ өз қызметін жүзеге асыру кезінде бақылау субъектілері (объектілері) үшін міндетті болып табылатын бір расталған өтініш пен шағымның болуы;</w:t>
      </w:r>
    </w:p>
    <w:bookmarkEnd w:id="10"/>
    <w:bookmarkStart w:name="z17" w:id="11"/>
    <w:p>
      <w:pPr>
        <w:spacing w:after="0"/>
        <w:ind w:left="0"/>
        <w:jc w:val="both"/>
      </w:pPr>
      <w:r>
        <w:rPr>
          <w:rFonts w:ascii="Times New Roman"/>
          <w:b w:val="false"/>
          <w:i w:val="false"/>
          <w:color w:val="000000"/>
          <w:sz w:val="28"/>
        </w:rPr>
        <w:t>
      3) елеулі бұзушылық - бұқаралық ақпарат құралдары саласындағы нормативтік құқықтық актілерде белгіленген, адамның өмірі мен денсаулығына, жеке және заңды тұлғалардың, мемлекеттің заңды мүдделеріне туындаған қауіптің алғышарттарын жасайтын талаптардың бұзылуы, сондай-ақ бақылау субъектісіне (объектісіне) қатысты екі расталған шағым мен өтініштің болуы;</w:t>
      </w:r>
    </w:p>
    <w:bookmarkEnd w:id="11"/>
    <w:bookmarkStart w:name="z18" w:id="12"/>
    <w:p>
      <w:pPr>
        <w:spacing w:after="0"/>
        <w:ind w:left="0"/>
        <w:jc w:val="both"/>
      </w:pPr>
      <w:r>
        <w:rPr>
          <w:rFonts w:ascii="Times New Roman"/>
          <w:b w:val="false"/>
          <w:i w:val="false"/>
          <w:color w:val="000000"/>
          <w:sz w:val="28"/>
        </w:rPr>
        <w:t>
      4) өрескел бұзышылық - бұқаралық ақпарат құралдары саласындағы нормативтік құқықтық актілерде белгіленген, Қазақстан Республикасының заңнамасында тыйым салынған норманың сақталмауына байланысты талаптардың бұзылуы (тыйым салынады, жол берілмейді, рұқсат берілмейді), сондай-ақ адамның өмірі мен денсаулығына, жеке және заңды тұлғалардың, мемлекеттің заңды мүдделеріне қатер төндіруге алып келетін талаптардың бұзылуы, бақылау субъектісіне (объектісіне) қатысты үш және одан да астам расталған шағымның немесе мен өтініштің болуы;</w:t>
      </w:r>
    </w:p>
    <w:bookmarkEnd w:id="12"/>
    <w:bookmarkStart w:name="z19" w:id="13"/>
    <w:p>
      <w:pPr>
        <w:spacing w:after="0"/>
        <w:ind w:left="0"/>
        <w:jc w:val="both"/>
      </w:pPr>
      <w:r>
        <w:rPr>
          <w:rFonts w:ascii="Times New Roman"/>
          <w:b w:val="false"/>
          <w:i w:val="false"/>
          <w:color w:val="000000"/>
          <w:sz w:val="28"/>
        </w:rPr>
        <w:t>
      5) тәуекел - бақылау субъектісінің (объектісінің) қызметі нәтижесінде салдарының ауырлық дәрежесі ескеріліп, адамның өміріне немесе денсаулығына, жеке және заңды тұлғалардың заңды мүдделеріне, мемлекеттің мүліктік мүдделеріне зиян келтіру ықтималдығы;</w:t>
      </w:r>
    </w:p>
    <w:bookmarkEnd w:id="13"/>
    <w:bookmarkStart w:name="z20" w:id="14"/>
    <w:p>
      <w:pPr>
        <w:spacing w:after="0"/>
        <w:ind w:left="0"/>
        <w:jc w:val="both"/>
      </w:pPr>
      <w:r>
        <w:rPr>
          <w:rFonts w:ascii="Times New Roman"/>
          <w:b w:val="false"/>
          <w:i w:val="false"/>
          <w:color w:val="000000"/>
          <w:sz w:val="28"/>
        </w:rPr>
        <w:t>
      6)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bookmarkEnd w:id="14"/>
    <w:bookmarkStart w:name="z21" w:id="15"/>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тәуекел дәрежесіне байланысты бақылау субъектілері (объектілері) Қазақстан Республикасының бұқаралық ақпарат құралдары туралы заңнамасының сақталуына байланысты іріктеу үшін пайдаланылатын тәуекелдер дәрежесін бағалау өлшемшарттары;</w:t>
      </w:r>
    </w:p>
    <w:bookmarkEnd w:id="15"/>
    <w:bookmarkStart w:name="z22" w:id="16"/>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 нәтижелеріне байланысты бақылау субъектілері (объектілері) іріктеу үшін пайдаланылатын тәуекелдер дәрежесін бағалау өлшемшарттары;</w:t>
      </w:r>
    </w:p>
    <w:bookmarkEnd w:id="16"/>
    <w:bookmarkStart w:name="z23" w:id="17"/>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адамның өмірі мен денсаулығына, жеке және заңды тұлғалардың, мемлекеттің заңды мүдделеріне қатер төндіруге алып келетін талаптарды қамтитын талаптар тізбесі;</w:t>
      </w:r>
    </w:p>
    <w:bookmarkEnd w:id="17"/>
    <w:bookmarkStart w:name="z24" w:id="18"/>
    <w:p>
      <w:pPr>
        <w:spacing w:after="0"/>
        <w:ind w:left="0"/>
        <w:jc w:val="both"/>
      </w:pPr>
      <w:r>
        <w:rPr>
          <w:rFonts w:ascii="Times New Roman"/>
          <w:b w:val="false"/>
          <w:i w:val="false"/>
          <w:color w:val="000000"/>
          <w:sz w:val="28"/>
        </w:rPr>
        <w:t>
      10) балл – тәуекелді есептеудің сандық өлшемі;</w:t>
      </w:r>
    </w:p>
    <w:bookmarkEnd w:id="18"/>
    <w:bookmarkStart w:name="z25" w:id="19"/>
    <w:p>
      <w:pPr>
        <w:spacing w:after="0"/>
        <w:ind w:left="0"/>
        <w:jc w:val="both"/>
      </w:pPr>
      <w:r>
        <w:rPr>
          <w:rFonts w:ascii="Times New Roman"/>
          <w:b w:val="false"/>
          <w:i w:val="false"/>
          <w:color w:val="000000"/>
          <w:sz w:val="28"/>
        </w:rPr>
        <w:t>
      11) деректерді қалыпқа келтіру – әртүрлі шәкілдерде өлшенген мәндерді шартты түрде жалпы шәкілге келтіруді көздейтін статистикалық рәсім;</w:t>
      </w:r>
    </w:p>
    <w:bookmarkEnd w:id="19"/>
    <w:bookmarkStart w:name="z26" w:id="20"/>
    <w:p>
      <w:pPr>
        <w:spacing w:after="0"/>
        <w:ind w:left="0"/>
        <w:jc w:val="both"/>
      </w:pPr>
      <w:r>
        <w:rPr>
          <w:rFonts w:ascii="Times New Roman"/>
          <w:b w:val="false"/>
          <w:i w:val="false"/>
          <w:color w:val="000000"/>
          <w:sz w:val="28"/>
        </w:rPr>
        <w:t>
      12)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28" w:id="21"/>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1"/>
    <w:bookmarkStart w:name="z29" w:id="22"/>
    <w:p>
      <w:pPr>
        <w:spacing w:after="0"/>
        <w:ind w:left="0"/>
        <w:jc w:val="both"/>
      </w:pPr>
      <w:r>
        <w:rPr>
          <w:rFonts w:ascii="Times New Roman"/>
          <w:b w:val="false"/>
          <w:i w:val="false"/>
          <w:color w:val="000000"/>
          <w:sz w:val="28"/>
        </w:rPr>
        <w:t>
      Бірінші кезеңде объективті өлшемшарттар жөніндегі бақылау субъектілерін (объектілерін) мынадай тәуекел дәрежелерінің біріне (бұдан әрі – тәуекел дәрежелері) жатқызады:</w:t>
      </w:r>
    </w:p>
    <w:bookmarkEnd w:id="22"/>
    <w:bookmarkStart w:name="z30" w:id="23"/>
    <w:p>
      <w:pPr>
        <w:spacing w:after="0"/>
        <w:ind w:left="0"/>
        <w:jc w:val="both"/>
      </w:pPr>
      <w:r>
        <w:rPr>
          <w:rFonts w:ascii="Times New Roman"/>
          <w:b w:val="false"/>
          <w:i w:val="false"/>
          <w:color w:val="000000"/>
          <w:sz w:val="28"/>
        </w:rPr>
        <w:t>
      1) жоғары тәуекел;</w:t>
      </w:r>
    </w:p>
    <w:bookmarkEnd w:id="23"/>
    <w:bookmarkStart w:name="z31" w:id="24"/>
    <w:p>
      <w:pPr>
        <w:spacing w:after="0"/>
        <w:ind w:left="0"/>
        <w:jc w:val="both"/>
      </w:pPr>
      <w:r>
        <w:rPr>
          <w:rFonts w:ascii="Times New Roman"/>
          <w:b w:val="false"/>
          <w:i w:val="false"/>
          <w:color w:val="000000"/>
          <w:sz w:val="28"/>
        </w:rPr>
        <w:t>
      2) орташа тәуекел;</w:t>
      </w:r>
    </w:p>
    <w:bookmarkEnd w:id="24"/>
    <w:bookmarkStart w:name="z32" w:id="25"/>
    <w:p>
      <w:pPr>
        <w:spacing w:after="0"/>
        <w:ind w:left="0"/>
        <w:jc w:val="both"/>
      </w:pPr>
      <w:r>
        <w:rPr>
          <w:rFonts w:ascii="Times New Roman"/>
          <w:b w:val="false"/>
          <w:i w:val="false"/>
          <w:color w:val="000000"/>
          <w:sz w:val="28"/>
        </w:rPr>
        <w:t>
      3) төмен тәуекел.</w:t>
      </w:r>
    </w:p>
    <w:bookmarkEnd w:id="25"/>
    <w:bookmarkStart w:name="z33" w:id="26"/>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 салаларында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bookmarkEnd w:id="26"/>
    <w:bookmarkStart w:name="z34" w:id="27"/>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 салаларында бақылау субъектісіне (объектісіне) бармай профилактикалық бақылау және жоспардан тыс тексеру жүргізіледі.</w:t>
      </w:r>
    </w:p>
    <w:bookmarkEnd w:id="27"/>
    <w:bookmarkStart w:name="z35" w:id="28"/>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28"/>
    <w:bookmarkStart w:name="z36" w:id="29"/>
    <w:p>
      <w:pPr>
        <w:spacing w:after="0"/>
        <w:ind w:left="0"/>
        <w:jc w:val="both"/>
      </w:pPr>
      <w:r>
        <w:rPr>
          <w:rFonts w:ascii="Times New Roman"/>
          <w:b w:val="false"/>
          <w:i w:val="false"/>
          <w:color w:val="000000"/>
          <w:sz w:val="28"/>
        </w:rPr>
        <w:t>
      1) жоғары тәуекел;</w:t>
      </w:r>
    </w:p>
    <w:bookmarkEnd w:id="29"/>
    <w:bookmarkStart w:name="z37" w:id="30"/>
    <w:p>
      <w:pPr>
        <w:spacing w:after="0"/>
        <w:ind w:left="0"/>
        <w:jc w:val="both"/>
      </w:pPr>
      <w:r>
        <w:rPr>
          <w:rFonts w:ascii="Times New Roman"/>
          <w:b w:val="false"/>
          <w:i w:val="false"/>
          <w:color w:val="000000"/>
          <w:sz w:val="28"/>
        </w:rPr>
        <w:t>
      2) орташа тәуекел;</w:t>
      </w:r>
    </w:p>
    <w:bookmarkEnd w:id="30"/>
    <w:bookmarkStart w:name="z38" w:id="31"/>
    <w:p>
      <w:pPr>
        <w:spacing w:after="0"/>
        <w:ind w:left="0"/>
        <w:jc w:val="both"/>
      </w:pPr>
      <w:r>
        <w:rPr>
          <w:rFonts w:ascii="Times New Roman"/>
          <w:b w:val="false"/>
          <w:i w:val="false"/>
          <w:color w:val="000000"/>
          <w:sz w:val="28"/>
        </w:rPr>
        <w:t>
      3) төмен тәуекел.</w:t>
      </w:r>
    </w:p>
    <w:bookmarkEnd w:id="31"/>
    <w:bookmarkStart w:name="z39" w:id="32"/>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2"/>
    <w:bookmarkStart w:name="z40" w:id="33"/>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3"/>
    <w:bookmarkStart w:name="z41" w:id="34"/>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4"/>
    <w:bookmarkStart w:name="z42" w:id="35"/>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5"/>
    <w:bookmarkStart w:name="z43" w:id="36"/>
    <w:p>
      <w:pPr>
        <w:spacing w:after="0"/>
        <w:ind w:left="0"/>
        <w:jc w:val="both"/>
      </w:pPr>
      <w:r>
        <w:rPr>
          <w:rFonts w:ascii="Times New Roman"/>
          <w:b w:val="false"/>
          <w:i w:val="false"/>
          <w:color w:val="000000"/>
          <w:sz w:val="28"/>
        </w:rPr>
        <w:t>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6"/>
    <w:bookmarkStart w:name="z44" w:id="37"/>
    <w:p>
      <w:pPr>
        <w:spacing w:after="0"/>
        <w:ind w:left="0"/>
        <w:jc w:val="left"/>
      </w:pPr>
      <w:r>
        <w:rPr>
          <w:rFonts w:ascii="Times New Roman"/>
          <w:b/>
          <w:i w:val="false"/>
          <w:color w:val="000000"/>
        </w:rPr>
        <w:t xml:space="preserve"> 2-тарау. Объективті өлшемшарттар</w:t>
      </w:r>
    </w:p>
    <w:bookmarkEnd w:id="37"/>
    <w:bookmarkStart w:name="z45" w:id="38"/>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38"/>
    <w:bookmarkStart w:name="z46" w:id="39"/>
    <w:p>
      <w:pPr>
        <w:spacing w:after="0"/>
        <w:ind w:left="0"/>
        <w:jc w:val="both"/>
      </w:pPr>
      <w:r>
        <w:rPr>
          <w:rFonts w:ascii="Times New Roman"/>
          <w:b w:val="false"/>
          <w:i w:val="false"/>
          <w:color w:val="000000"/>
          <w:sz w:val="28"/>
        </w:rPr>
        <w:t>
      6. Тәуекелді айқындау мынадай өлшемшарттардың бірін ескере отырып, мемлекеттік бақылау жүзеге асырылатын саланың ерекшелігіне қарай жүзеге асырылады:</w:t>
      </w:r>
    </w:p>
    <w:bookmarkEnd w:id="39"/>
    <w:bookmarkStart w:name="z47" w:id="40"/>
    <w:p>
      <w:pPr>
        <w:spacing w:after="0"/>
        <w:ind w:left="0"/>
        <w:jc w:val="both"/>
      </w:pPr>
      <w:r>
        <w:rPr>
          <w:rFonts w:ascii="Times New Roman"/>
          <w:b w:val="false"/>
          <w:i w:val="false"/>
          <w:color w:val="000000"/>
          <w:sz w:val="28"/>
        </w:rPr>
        <w:t>
      1) объектінің қауіптілік (күрделілік) деңгейі;</w:t>
      </w:r>
    </w:p>
    <w:bookmarkEnd w:id="40"/>
    <w:bookmarkStart w:name="z48" w:id="41"/>
    <w:p>
      <w:pPr>
        <w:spacing w:after="0"/>
        <w:ind w:left="0"/>
        <w:jc w:val="both"/>
      </w:pPr>
      <w:r>
        <w:rPr>
          <w:rFonts w:ascii="Times New Roman"/>
          <w:b w:val="false"/>
          <w:i w:val="false"/>
          <w:color w:val="000000"/>
          <w:sz w:val="28"/>
        </w:rPr>
        <w:t>
      2) бұқаралық ақпарат құралдары саласындағы ықтимал теріс салдарлар ауырлығының ауқымы;</w:t>
      </w:r>
    </w:p>
    <w:bookmarkEnd w:id="41"/>
    <w:bookmarkStart w:name="z49" w:id="42"/>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42"/>
    <w:p>
      <w:pPr>
        <w:spacing w:after="0"/>
        <w:ind w:left="0"/>
        <w:jc w:val="both"/>
      </w:pPr>
      <w:r>
        <w:rPr>
          <w:rFonts w:ascii="Times New Roman"/>
          <w:b w:val="false"/>
          <w:i w:val="false"/>
          <w:color w:val="000000"/>
          <w:sz w:val="28"/>
        </w:rPr>
        <w:t>
      Барлық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Start w:name="z50" w:id="43"/>
    <w:p>
      <w:pPr>
        <w:spacing w:after="0"/>
        <w:ind w:left="0"/>
        <w:jc w:val="both"/>
      </w:pPr>
      <w:r>
        <w:rPr>
          <w:rFonts w:ascii="Times New Roman"/>
          <w:b w:val="false"/>
          <w:i w:val="false"/>
          <w:color w:val="000000"/>
          <w:sz w:val="28"/>
        </w:rPr>
        <w:t>
      7. Қазақстан Республикасының бұқаралық ақпарат құралдары тарату туралы заңнамасының сақталуына тәуекелді айқындау бақылау субъектінің (объектінің) қызметі нәтижесінде адамның өміріне немесе денсаулығына, жеке және заңды тұлғалардың заңды мүдделеріне, мемлекеттің мүліктік мүдделеріне бақылау субъектілердің (объектілердің) заңдарда тыйым салынбаған кез келген тәсiлдермен еркiн ақпарат алу және тарату құқықтарына, сөз бен шығармашылық бостандығына, жеке басының, қоғам мен мемлекеттің ақпараттық қауіпсіздігіне конституциялық кепілдіктерді қамтамасыз етпеумен байланысты қызметімен зиян келтіру ықтималдығына қарай жүзеге асырылады.</w:t>
      </w:r>
    </w:p>
    <w:bookmarkEnd w:id="43"/>
    <w:p>
      <w:pPr>
        <w:spacing w:after="0"/>
        <w:ind w:left="0"/>
        <w:jc w:val="both"/>
      </w:pPr>
      <w:r>
        <w:rPr>
          <w:rFonts w:ascii="Times New Roman"/>
          <w:b w:val="false"/>
          <w:i w:val="false"/>
          <w:color w:val="000000"/>
          <w:sz w:val="28"/>
        </w:rPr>
        <w:t>
      Объективті өлшемшарттар бойынша тәуекелдің жоғары дәрежесіне мерзімді баспа басылымдарының иелері, тәуекелдің орташа дәрежесіне ақпараттық агенттіктердің, желілік басылымдардың иелері, тәуекелдің төмен дәрежесіне интернет-ресурстардың иелері жатады.</w:t>
      </w:r>
    </w:p>
    <w:bookmarkStart w:name="z51" w:id="44"/>
    <w:p>
      <w:pPr>
        <w:spacing w:after="0"/>
        <w:ind w:left="0"/>
        <w:jc w:val="left"/>
      </w:pPr>
      <w:r>
        <w:rPr>
          <w:rFonts w:ascii="Times New Roman"/>
          <w:b/>
          <w:i w:val="false"/>
          <w:color w:val="000000"/>
        </w:rPr>
        <w:t xml:space="preserve"> 3-тарау. Субъективті өлшемшарттар</w:t>
      </w:r>
    </w:p>
    <w:bookmarkEnd w:id="44"/>
    <w:bookmarkStart w:name="z52" w:id="45"/>
    <w:p>
      <w:pPr>
        <w:spacing w:after="0"/>
        <w:ind w:left="0"/>
        <w:jc w:val="both"/>
      </w:pPr>
      <w:r>
        <w:rPr>
          <w:rFonts w:ascii="Times New Roman"/>
          <w:b w:val="false"/>
          <w:i w:val="false"/>
          <w:color w:val="000000"/>
          <w:sz w:val="28"/>
        </w:rPr>
        <w:t>
      8. Субъективті өлшемшарттарды айқындау мынадай кезеңдерді қолдана отырып жүзеге асырылады:</w:t>
      </w:r>
    </w:p>
    <w:bookmarkEnd w:id="45"/>
    <w:bookmarkStart w:name="z53" w:id="46"/>
    <w:p>
      <w:pPr>
        <w:spacing w:after="0"/>
        <w:ind w:left="0"/>
        <w:jc w:val="both"/>
      </w:pPr>
      <w:r>
        <w:rPr>
          <w:rFonts w:ascii="Times New Roman"/>
          <w:b w:val="false"/>
          <w:i w:val="false"/>
          <w:color w:val="000000"/>
          <w:sz w:val="28"/>
        </w:rPr>
        <w:t>
      1) деректер базасын қалыптастыру және ақпарат жинау;</w:t>
      </w:r>
    </w:p>
    <w:bookmarkEnd w:id="46"/>
    <w:bookmarkStart w:name="z54" w:id="47"/>
    <w:p>
      <w:pPr>
        <w:spacing w:after="0"/>
        <w:ind w:left="0"/>
        <w:jc w:val="both"/>
      </w:pPr>
      <w:r>
        <w:rPr>
          <w:rFonts w:ascii="Times New Roman"/>
          <w:b w:val="false"/>
          <w:i w:val="false"/>
          <w:color w:val="000000"/>
          <w:sz w:val="28"/>
        </w:rPr>
        <w:t>
      2) ақпаратты талдау және тәуекелдерді бағалау.</w:t>
      </w:r>
    </w:p>
    <w:bookmarkEnd w:id="47"/>
    <w:bookmarkStart w:name="z55" w:id="48"/>
    <w:p>
      <w:pPr>
        <w:spacing w:after="0"/>
        <w:ind w:left="0"/>
        <w:jc w:val="both"/>
      </w:pPr>
      <w:r>
        <w:rPr>
          <w:rFonts w:ascii="Times New Roman"/>
          <w:b w:val="false"/>
          <w:i w:val="false"/>
          <w:color w:val="000000"/>
          <w:sz w:val="28"/>
        </w:rPr>
        <w:t>
      9. Деректер базасын қалыптастыру және ақпарат жинау Қазақстан Республикасының бұқаралық ақпарат құралдары саласындағы заңнамасын бұзатын бақылау субъектілерін (объектілерін) анықтау үшін қажет.</w:t>
      </w:r>
    </w:p>
    <w:bookmarkEnd w:id="48"/>
    <w:bookmarkStart w:name="z56" w:id="49"/>
    <w:p>
      <w:pPr>
        <w:spacing w:after="0"/>
        <w:ind w:left="0"/>
        <w:jc w:val="both"/>
      </w:pPr>
      <w:r>
        <w:rPr>
          <w:rFonts w:ascii="Times New Roman"/>
          <w:b w:val="false"/>
          <w:i w:val="false"/>
          <w:color w:val="000000"/>
          <w:sz w:val="28"/>
        </w:rPr>
        <w:t>
      Субъективті өлшемшарттар бойынша тәуекелдер дәрежесін бағалау үшін мынадай ақпарат көзі:</w:t>
      </w:r>
    </w:p>
    <w:bookmarkEnd w:id="49"/>
    <w:bookmarkStart w:name="z57" w:id="50"/>
    <w:p>
      <w:pPr>
        <w:spacing w:after="0"/>
        <w:ind w:left="0"/>
        <w:jc w:val="both"/>
      </w:pPr>
      <w:r>
        <w:rPr>
          <w:rFonts w:ascii="Times New Roman"/>
          <w:b w:val="false"/>
          <w:i w:val="false"/>
          <w:color w:val="000000"/>
          <w:sz w:val="28"/>
        </w:rPr>
        <w:t>
      1) бақылау субъектілеріне (объектілеріне) барумен алдыңғы жоспардан тыс тексерулер мен профилактикалық бақылаудың нәтижелері пайдаланылады.</w:t>
      </w:r>
    </w:p>
    <w:bookmarkEnd w:id="50"/>
    <w:bookmarkStart w:name="z58" w:id="51"/>
    <w:p>
      <w:pPr>
        <w:spacing w:after="0"/>
        <w:ind w:left="0"/>
        <w:jc w:val="both"/>
      </w:pPr>
      <w:r>
        <w:rPr>
          <w:rFonts w:ascii="Times New Roman"/>
          <w:b w:val="false"/>
          <w:i w:val="false"/>
          <w:color w:val="000000"/>
          <w:sz w:val="28"/>
        </w:rPr>
        <w:t>
      10. Қолда бар ақпарат көздерінің негізінде бұқаралық ақпарат құралдары саласындағы уәкілетті орган бағалауға жататын субъективті өлшемшарттарды қалыптастырады.</w:t>
      </w:r>
    </w:p>
    <w:bookmarkEnd w:id="51"/>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bookmarkStart w:name="z59" w:id="52"/>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52"/>
    <w:p>
      <w:pPr>
        <w:spacing w:after="0"/>
        <w:ind w:left="0"/>
        <w:jc w:val="both"/>
      </w:pPr>
      <w:r>
        <w:rPr>
          <w:rFonts w:ascii="Times New Roman"/>
          <w:b w:val="false"/>
          <w:i w:val="false"/>
          <w:color w:val="000000"/>
          <w:sz w:val="28"/>
        </w:rPr>
        <w:t>
      Бұл ретте өрескел, елеулі және болмашы бұзушылықтарды айқындау бұқаралық ақпарат құралдары саласындағы саланың ерекшелігін ескере отырып бұқаралық ақпарат құралдары саласындағы уәкілетті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 қалыптастыру кезінде бұзушылық дәрежесі (өрескел, елеулі, болмашы) өрескел, елеулі, болмашы бұзушылықтардың белгіленген анықтамаларына сәйкес беріледі.</w:t>
      </w:r>
    </w:p>
    <w:bookmarkStart w:name="z60" w:id="53"/>
    <w:p>
      <w:pPr>
        <w:spacing w:after="0"/>
        <w:ind w:left="0"/>
        <w:jc w:val="both"/>
      </w:pPr>
      <w:r>
        <w:rPr>
          <w:rFonts w:ascii="Times New Roman"/>
          <w:b w:val="false"/>
          <w:i w:val="false"/>
          <w:color w:val="000000"/>
          <w:sz w:val="28"/>
        </w:rPr>
        <w:t>
      12. Осы Өлшемшарттардың 4-тарауына сәйкес қолданылатын ақпарат көздерінің басымдығын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53"/>
    <w:bookmarkStart w:name="z61" w:id="54"/>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w:t>
      </w:r>
    </w:p>
    <w:bookmarkEnd w:id="54"/>
    <w:bookmarkStart w:name="z62" w:id="5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End w:id="55"/>
    <w:bookmarkStart w:name="z63" w:id="56"/>
    <w:p>
      <w:pPr>
        <w:spacing w:after="0"/>
        <w:ind w:left="0"/>
        <w:jc w:val="both"/>
      </w:pPr>
      <w:r>
        <w:rPr>
          <w:rFonts w:ascii="Times New Roman"/>
          <w:b w:val="false"/>
          <w:i w:val="false"/>
          <w:color w:val="000000"/>
          <w:sz w:val="28"/>
        </w:rPr>
        <w:t>
      Мерзімді баспасөз басылымдары, ақпараттық агенттіктер, желілік басылымдар және интернет-ресурстар меншік иелерінің қызметіне қатысты бұқаралық ақпарат құралдары саласындағы субъектілерге қойылатын талаптардың бұзылу дәрежесі осы Өлшемшарттарға 1 және 2-қосымшаларда келтірілген.</w:t>
      </w:r>
    </w:p>
    <w:bookmarkEnd w:id="56"/>
    <w:bookmarkStart w:name="z64" w:id="57"/>
    <w:p>
      <w:pPr>
        <w:spacing w:after="0"/>
        <w:ind w:left="0"/>
        <w:jc w:val="both"/>
      </w:pPr>
      <w:r>
        <w:rPr>
          <w:rFonts w:ascii="Times New Roman"/>
          <w:b w:val="false"/>
          <w:i w:val="false"/>
          <w:color w:val="000000"/>
          <w:sz w:val="28"/>
        </w:rPr>
        <w:t>
      14. Бақылау субъектілері (объектілері), бұқаралық ақпарат құралдары саласында жоғары тәуекел дәрежесінен орташа тәуекел дәрежесіне немесе орташа тәуекел дәрежесінен төмен тәуекел дәрежесіне мынадай жағдайларда ақпараттық жүйені қолдана отырып ауыстырылады:</w:t>
      </w:r>
    </w:p>
    <w:bookmarkEnd w:id="57"/>
    <w:bookmarkStart w:name="z65" w:id="58"/>
    <w:p>
      <w:pPr>
        <w:spacing w:after="0"/>
        <w:ind w:left="0"/>
        <w:jc w:val="both"/>
      </w:pPr>
      <w:r>
        <w:rPr>
          <w:rFonts w:ascii="Times New Roman"/>
          <w:b w:val="false"/>
          <w:i w:val="false"/>
          <w:color w:val="000000"/>
          <w:sz w:val="28"/>
        </w:rPr>
        <w:t>
      1) егер Қазақстан Республикасының заңдарында және реттеуші мемлекеттік органдардың тәуекел дәрежесін бағалау өлшемшарттарында бақылау субъектісін (объектісін) бару арқылы профилактикалық бақылаудан босату жағдайлары айқындалған болса.</w:t>
      </w:r>
    </w:p>
    <w:bookmarkEnd w:id="58"/>
    <w:bookmarkStart w:name="z66" w:id="59"/>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59"/>
    <w:bookmarkStart w:name="z67" w:id="60"/>
    <w:p>
      <w:pPr>
        <w:spacing w:after="0"/>
        <w:ind w:left="0"/>
        <w:jc w:val="both"/>
      </w:pPr>
      <w:r>
        <w:rPr>
          <w:rFonts w:ascii="Times New Roman"/>
          <w:b w:val="false"/>
          <w:i w:val="false"/>
          <w:color w:val="000000"/>
          <w:sz w:val="28"/>
        </w:rPr>
        <w:t>
      Жеңілдететін индикаторларға:</w:t>
      </w:r>
    </w:p>
    <w:bookmarkEnd w:id="60"/>
    <w:bookmarkStart w:name="z68" w:id="61"/>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61"/>
    <w:bookmarkStart w:name="z69" w:id="62"/>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және (немесе)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End w:id="62"/>
    <w:bookmarkStart w:name="z70" w:id="63"/>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63"/>
    <w:bookmarkStart w:name="z71" w:id="64"/>
    <w:p>
      <w:pPr>
        <w:spacing w:after="0"/>
        <w:ind w:left="0"/>
        <w:jc w:val="both"/>
      </w:pPr>
      <w:r>
        <w:rPr>
          <w:rFonts w:ascii="Times New Roman"/>
          <w:b w:val="false"/>
          <w:i w:val="false"/>
          <w:color w:val="000000"/>
          <w:sz w:val="28"/>
        </w:rPr>
        <w:t>
      16. Бақылау субъектісін тәуекел дәрежесіне жатқызу үшін тәуекел дәрежесінің көрсеткішін есептеудің мынадай тәртібі қолданылады.</w:t>
      </w:r>
    </w:p>
    <w:bookmarkEnd w:id="64"/>
    <w:bookmarkStart w:name="z72" w:id="65"/>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bookmarkEnd w:id="65"/>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Өлшемшартардың 12-тармағына сәйкес айқындалған субъективті өлшемшарттар бойынша тәуекел дәрежесінің көрсеткіші.</w:t>
      </w:r>
    </w:p>
    <w:bookmarkStart w:name="z73" w:id="66"/>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бақылаудың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End w:id="66"/>
    <w:bookmarkStart w:name="z74" w:id="67"/>
    <w:p>
      <w:pPr>
        <w:spacing w:after="0"/>
        <w:ind w:left="0"/>
        <w:jc w:val="both"/>
      </w:pPr>
      <w:r>
        <w:rPr>
          <w:rFonts w:ascii="Times New Roman"/>
          <w:b w:val="false"/>
          <w:i w:val="false"/>
          <w:color w:val="000000"/>
          <w:sz w:val="28"/>
        </w:rPr>
        <w:t>
      17.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67"/>
    <w:bookmarkStart w:name="z75" w:id="68"/>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bookmarkEnd w:id="68"/>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bookmarkStart w:name="z76" w:id="69"/>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bookmarkEnd w:id="69"/>
    <w:bookmarkStart w:name="z77" w:id="70"/>
    <w:p>
      <w:pPr>
        <w:spacing w:after="0"/>
        <w:ind w:left="0"/>
        <w:jc w:val="both"/>
      </w:pPr>
      <w:r>
        <w:rPr>
          <w:rFonts w:ascii="Times New Roman"/>
          <w:b w:val="false"/>
          <w:i w:val="false"/>
          <w:color w:val="000000"/>
          <w:sz w:val="28"/>
        </w:rPr>
        <w:t>
      Бұл көрсеткіш мына формула бойынша есептеледі:</w:t>
      </w:r>
    </w:p>
    <w:bookmarkEnd w:id="70"/>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bookmarkStart w:name="z78" w:id="71"/>
    <w:p>
      <w:pPr>
        <w:spacing w:after="0"/>
        <w:ind w:left="0"/>
        <w:jc w:val="both"/>
      </w:pPr>
      <w:r>
        <w:rPr>
          <w:rFonts w:ascii="Times New Roman"/>
          <w:b w:val="false"/>
          <w:i w:val="false"/>
          <w:color w:val="000000"/>
          <w:sz w:val="28"/>
        </w:rPr>
        <w:t>
      Бұл көрсеткіш мына формула бойынша есептеледі:</w:t>
      </w:r>
    </w:p>
    <w:bookmarkEnd w:id="71"/>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bookmarkStart w:name="z79" w:id="72"/>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bookmarkEnd w:id="72"/>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80" w:id="73"/>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18. Осы Өлшемшартардың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74"/>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bookmarkStart w:name="z82" w:id="75"/>
    <w:p>
      <w:pPr>
        <w:spacing w:after="0"/>
        <w:ind w:left="0"/>
        <w:jc w:val="both"/>
      </w:pPr>
      <w:r>
        <w:rPr>
          <w:rFonts w:ascii="Times New Roman"/>
          <w:b w:val="false"/>
          <w:i w:val="false"/>
          <w:color w:val="000000"/>
          <w:sz w:val="28"/>
        </w:rPr>
        <w:t>
      Осы Өлшемшартардың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End w:id="75"/>
    <w:bookmarkStart w:name="z83" w:id="76"/>
    <w:p>
      <w:pPr>
        <w:spacing w:after="0"/>
        <w:ind w:left="0"/>
        <w:jc w:val="both"/>
      </w:pPr>
      <w:r>
        <w:rPr>
          <w:rFonts w:ascii="Times New Roman"/>
          <w:b w:val="false"/>
          <w:i w:val="false"/>
          <w:color w:val="000000"/>
          <w:sz w:val="28"/>
        </w:rPr>
        <w:t>
      19.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16-тармағына сәйкес есептелген субъективті өлшемшарттар бойынша тәуекел дәрежесінің аралық көрсеткіші.</w:t>
      </w:r>
    </w:p>
    <w:bookmarkStart w:name="z84" w:id="77"/>
    <w:p>
      <w:pPr>
        <w:spacing w:after="0"/>
        <w:ind w:left="0"/>
        <w:jc w:val="left"/>
      </w:pPr>
      <w:r>
        <w:rPr>
          <w:rFonts w:ascii="Times New Roman"/>
          <w:b/>
          <w:i w:val="false"/>
          <w:color w:val="000000"/>
        </w:rPr>
        <w:t xml:space="preserve"> 5-тарау. Қорытынды ережелер</w:t>
      </w:r>
    </w:p>
    <w:bookmarkEnd w:id="77"/>
    <w:bookmarkStart w:name="z85" w:id="78"/>
    <w:p>
      <w:pPr>
        <w:spacing w:after="0"/>
        <w:ind w:left="0"/>
        <w:jc w:val="both"/>
      </w:pPr>
      <w:r>
        <w:rPr>
          <w:rFonts w:ascii="Times New Roman"/>
          <w:b w:val="false"/>
          <w:i w:val="false"/>
          <w:color w:val="000000"/>
          <w:sz w:val="28"/>
        </w:rPr>
        <w:t>
      20. Жоғары және орташа тәуекел дәрежесіне жатқызылған субъектіге (объектіге) бару арқылы профилактикалық бақылау жүргізудің еселігі жылына екі реттен артық болмауы тиіс.</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Бақылау субъектісіне (объектісіне) бару арқылы профилактикалық бақылау Кодекстің 144-2-бабының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Start w:name="z87" w:id="79"/>
    <w:p>
      <w:pPr>
        <w:spacing w:after="0"/>
        <w:ind w:left="0"/>
        <w:jc w:val="both"/>
      </w:pPr>
      <w:r>
        <w:rPr>
          <w:rFonts w:ascii="Times New Roman"/>
          <w:b w:val="false"/>
          <w:i w:val="false"/>
          <w:color w:val="000000"/>
          <w:sz w:val="28"/>
        </w:rPr>
        <w:t>
      22. Бақылау субъектісіне (объектісіне) бару арқылы профилактикалық бақылау жүргізудің тізімдері субъективті өлшемшарттар бойынша тәуекел дәрежесінің неғұрлым жоғары көрсеткіші бар тексерілетін субъектілердің (объектілердің) басымдығы ескеріле отырып жасалады.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туралы заңнамасының</w:t>
            </w:r>
            <w:r>
              <w:br/>
            </w:r>
            <w:r>
              <w:rPr>
                <w:rFonts w:ascii="Times New Roman"/>
                <w:b w:val="false"/>
                <w:i w:val="false"/>
                <w:color w:val="000000"/>
                <w:sz w:val="20"/>
              </w:rPr>
              <w:t xml:space="preserve">сақталуына тәуекел </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89" w:id="80"/>
    <w:p>
      <w:pPr>
        <w:spacing w:after="0"/>
        <w:ind w:left="0"/>
        <w:jc w:val="left"/>
      </w:pPr>
      <w:r>
        <w:rPr>
          <w:rFonts w:ascii="Times New Roman"/>
          <w:b/>
          <w:i w:val="false"/>
          <w:color w:val="000000"/>
        </w:rPr>
        <w:t xml:space="preserve"> Мерзімді баспасөз басылымдары меншік иелерінің қызметіне қатысты бұқаралық ақпарат құралдары саласындағы субъектілерге қойылатын талаптардың бұзылу дәрежесі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басылымдарындағы жарнама бұқаралық ақпарат құралын есепке алу туралы куәлікте бекітілмеген тілде таратылуы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таратылатын ақпараттық өнімді қоспағанда, балаларға тыйым салынған ақпаратты қамтитын ақпараттық өнімді кәмелетке толмағандарға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тақырыптық бағытын көрсете отырып, жазылым бойынша мерзімді баспа басылымдарын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мерзімді баспасөз басылымдарында (балалар мен діни басылымдарды қоспағанда) газеттердің бірінші және соңғы беттерінде; журналдардың, альманахтардың, бюллетеньдердің, оларға қосымшалардың беттерінде және мұқабаларында өндірілген тауар белгісінің және (немесе) шараптың атауының жарнамасын тарату; салауатты өмір салтын насихаттау жөніндегі әлеуметтік жарнаманы сүйемелдеусіз, жарнаманың көлемі көлемі (кеңістігі) Қазақстан Республикасының аумағында өндірілген тауар таңбасы жарнамасының және (немесе) шараптың атауының жарнамалық алаңының (кеңістігінің) көлеміне тең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басылымдарында Қазақстан Республикасының аумағында өндірілген тауар белгісінің және (немесе) шараптың атауының жарнамасын тарату:</w:t>
            </w:r>
          </w:p>
          <w:p>
            <w:pPr>
              <w:spacing w:after="20"/>
              <w:ind w:left="20"/>
              <w:jc w:val="both"/>
            </w:pPr>
            <w:r>
              <w:rPr>
                <w:rFonts w:ascii="Times New Roman"/>
                <w:b w:val="false"/>
                <w:i w:val="false"/>
                <w:color w:val="000000"/>
                <w:sz w:val="20"/>
              </w:rPr>
              <w:t>
Шарапты жарнамалайтын еңбек қызметімен және көлiк құралын басқарумен байланысты;</w:t>
            </w:r>
          </w:p>
          <w:p>
            <w:pPr>
              <w:spacing w:after="20"/>
              <w:ind w:left="20"/>
              <w:jc w:val="both"/>
            </w:pPr>
            <w:r>
              <w:rPr>
                <w:rFonts w:ascii="Times New Roman"/>
                <w:b w:val="false"/>
                <w:i w:val="false"/>
                <w:color w:val="000000"/>
                <w:sz w:val="20"/>
              </w:rPr>
              <w:t>
кәмелетке толмағандардың қатысуымен түсірілген (жазылған), оның ішінде мультипликацияның (анимацияның) көмегімен орындалған;</w:t>
            </w:r>
          </w:p>
          <w:p>
            <w:pPr>
              <w:spacing w:after="20"/>
              <w:ind w:left="20"/>
              <w:jc w:val="both"/>
            </w:pPr>
            <w:r>
              <w:rPr>
                <w:rFonts w:ascii="Times New Roman"/>
                <w:b w:val="false"/>
                <w:i w:val="false"/>
                <w:color w:val="000000"/>
                <w:sz w:val="20"/>
              </w:rPr>
              <w:t>
кәмелетке толмағандарға бағытталған;</w:t>
            </w:r>
          </w:p>
          <w:p>
            <w:pPr>
              <w:spacing w:after="20"/>
              <w:ind w:left="20"/>
              <w:jc w:val="both"/>
            </w:pPr>
            <w:r>
              <w:rPr>
                <w:rFonts w:ascii="Times New Roman"/>
                <w:b w:val="false"/>
                <w:i w:val="false"/>
                <w:color w:val="000000"/>
                <w:sz w:val="20"/>
              </w:rPr>
              <w:t>
шараптың емдік қасиеттері бар деп сендіретін, оны шамадан тыс тұтынуды көтермелейтін;</w:t>
            </w:r>
          </w:p>
          <w:p>
            <w:pPr>
              <w:spacing w:after="20"/>
              <w:ind w:left="20"/>
              <w:jc w:val="both"/>
            </w:pPr>
            <w:r>
              <w:rPr>
                <w:rFonts w:ascii="Times New Roman"/>
                <w:b w:val="false"/>
                <w:i w:val="false"/>
                <w:color w:val="000000"/>
                <w:sz w:val="20"/>
              </w:rPr>
              <w:t>
шарапты тұтынудан тартынуды айыптайтын;</w:t>
            </w:r>
          </w:p>
          <w:p>
            <w:pPr>
              <w:spacing w:after="20"/>
              <w:ind w:left="20"/>
              <w:jc w:val="both"/>
            </w:pPr>
            <w:r>
              <w:rPr>
                <w:rFonts w:ascii="Times New Roman"/>
                <w:b w:val="false"/>
                <w:i w:val="false"/>
                <w:color w:val="000000"/>
                <w:sz w:val="20"/>
              </w:rPr>
              <w:t>
 шарапты тұтыну өзара қарым-қатынастарды нығайтуға ықпал етеді деп сендіретін Қазақстан Республикасының аумағында өндірілген шараптың тауар белгісінің және (немесе) атауының жарнамасын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баспасөз басылымдарының міндетті тегiн даналарының электрондық-цифрлық нысандарын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саладағы қызметтерді жүзеге асыратын немесе Қазақстан Республикасында бұқаралық ақпарат құралдары меншік иесінің - заңды тұлғаның (үлес, пай) 20 пайыздан жоғары акциялар азаматтық емес тұлғаларда, шетелдік жеке және заңды тұлғаларда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туралы заңнамасының сақталуына</w:t>
            </w:r>
            <w:r>
              <w:br/>
            </w:r>
            <w:r>
              <w:rPr>
                <w:rFonts w:ascii="Times New Roman"/>
                <w:b w:val="false"/>
                <w:i w:val="false"/>
                <w:color w:val="000000"/>
                <w:sz w:val="20"/>
              </w:rPr>
              <w:t>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1" w:id="81"/>
    <w:p>
      <w:pPr>
        <w:spacing w:after="0"/>
        <w:ind w:left="0"/>
        <w:jc w:val="left"/>
      </w:pPr>
      <w:r>
        <w:rPr>
          <w:rFonts w:ascii="Times New Roman"/>
          <w:b/>
          <w:i w:val="false"/>
          <w:color w:val="000000"/>
        </w:rPr>
        <w:t xml:space="preserve"> Ақпараттық агенттіктердің, желілік басылымдардың және интернет-ресурстардың меншік иелерінің қызметіне қатысты бұқаралық ақпарат құралдары саласындағы субъектілерге қойылатын талаптардың бұзылу дәрежесі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Белгiленген шығарылым деректерiнсiз мерзiмдi баспасөз басылымын шығару, ақпараттық агенттiктің немесе желілік басылымның хабарлары мен материалдарын тарату, өз атауын хабарламай, сол сияқты анық емес не көрiнеу жалған шығарылым деректерiмен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 иесi не оның ұйымдық-құқықтық нысаны, атауы, сондай-ақ бұқаралық ақпарат құралының аты ауысқан, басылымның не хабар таратудың тiлi, таралу аумағы, негiзгi тақырыптық бағыты, шығарылу мерзімділігі өзгерген жағдайларда, қайта есепке қоймай, бұқаралық ақпарат құралының өнiмiн, ақпараттық агенттiктің және желілік басылымның хабарлары мен материалдарын шығару, дайындау, таралымын көбейту және (немесе) тарату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және алкоголь өнімін, алкогольді сусындарды имитациялайтын өнімді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және темекі бұйымдарын, оның ішінде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казиноны және интернет-казиноны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үшін бос жұмыс орындары туралы еңбек саласындағы кемсітушілік сипаттағы талаптарды қамтитын ақпаратты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(инвестициялық) пирамиданың қызметін жарнамалау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немесе телекоммуникациялар желілерінде ата-анасы және өзге де заңды өкілдері туралы ақпаратты қоса алғанда, адамның дербес және биометриялық деректерін, соның ішінде құқыққа қарсы әрекеттер (әрекетсіздік) салдарынан зардап шеккен бала, әкімшілік және (немесе) қылмыстық құқық бұзушылықтарды жасады деп күдік келтірілген және (немесе) айып тағылған кәмелетке толмағандар туралы, олардың жеке басын анықтауға мүмкіндік беретін өзге де ақпаратты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қоймай не шығарылуын (эфирге шығуын) тоқтата тұру, тоқтату немесе есепке қою туралы куәлiктiң күшi жойылды деп тану туралы шешiм шығарылғаннан кейiн бұқаралық ақпарат құралдарының өнiмiн, ақпараттық агенттiктің және желілік басылымның хабарлары мен материалдарын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тыйым салынған мәліметтерді қамтитын, интернет-ресурста пайдаланушылар орналастыратын ақпаратты қоса алғанда, оқырман хаттарын бұқаралық ақпарат құралдарында орналастыру (қатыгездiк пен зорлық-зомбылықты, әлеуметтiк, нәсiлдiк, ұлттық, дiни, тектiк-топтық және рулық басымдықты насихаттау немесе үгiттеу,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есірткі, психотроптық заттарды, сол тектестер мен прекурсорларды насихаттау, порнографиялық және арнайы сексуалдық-эротикалық сипаттағы теле-, радиобағдарламаларды, теле-, радиоарналарды тарату, сондай-ақ кино және бейнеөнімдерін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пикеттер мен демонстрацияларды ұйымдастыру және өткiзу тәртiбi туралы, Интернетте авторлық құқық және сабақтас құқықтар туралы заңнамасын бұзу мақсатында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 (әрекетсіздігі), жосықсыз бәсекелестік жағдайларды қоспағанда, жосықсыз және анық емес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Бейәдеп және жасырын жарнаманы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жарнаманы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жергілікті өзін-өзі басқару органдары, демеушілер, өмірлік қиын жағдайда жүрген немесе емделуге мұқтаж, өздеріне қайырымдылық көмек көрсетілу мақсатындағы жеке тұлғалар туралы айту, сондай-ақ әлеуметтік жарнамада, егер осы жарнаманың мазмұны қайырымдылық немесе өзге де қоғамдық пайдалы мақсаттарға қол жеткізуге бағытталған, әлеуметтік бағдарланған коммерциялық емес ұйымдардың қызметі туралы ақпаратпен тікелей байланысты болса, осындай коммерциялық емес ұйымдар туралы айту жағдайларды қоспағанда, дараландыру құралдары туралы, жеке және заңды тұлғалар туралы айтыла отырып, әлеуметтік жарнамаларды тарату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саладағы қызметтерді жүзеге асыратын немесе Қазақстан Республикасында бұқаралық ақпарат құралдары меншік иесінің - заңды тұлғаның (үлес,пай) 20 пайыздан жоғары акциялар азаматтық емес тұлғаларда, шетелдік жеке және заңды тұлғаларда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желілік басылымдар меншік иесінің ақпараттық-коммуникациялық инфрақұрылымының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