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af7b" w14:textId="6eda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қарыздарының көлемін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16 мамырдағы № 68 бұйрығы. Қазақстан Республикасының Әділет министрлігінде 2023 жылғы 23 мамырда № 32555 болып тіркелді. Күші жойылды - Қазақстан Республикасы Ұлттық экономика министрінің 2023 жылғы 8 желтоқсандағы № 183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08.12.2023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сектордың сыртқы қарыздарының көлемін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7" w:id="5"/>
    <w:p>
      <w:pPr>
        <w:spacing w:after="0"/>
        <w:ind w:left="0"/>
        <w:jc w:val="left"/>
      </w:pPr>
      <w:r>
        <w:rPr>
          <w:rFonts w:ascii="Times New Roman"/>
          <w:b/>
          <w:i w:val="false"/>
          <w:color w:val="000000"/>
        </w:rPr>
        <w:t xml:space="preserve"> Квазимемлекеттік сектордың сыртқы қарыздарының көлемін келісу қағидалары</w:t>
      </w:r>
    </w:p>
    <w:bookmarkEnd w:id="5"/>
    <w:bookmarkStart w:name="z8" w:id="6"/>
    <w:p>
      <w:pPr>
        <w:spacing w:after="0"/>
        <w:ind w:left="0"/>
        <w:jc w:val="both"/>
      </w:pPr>
      <w:r>
        <w:rPr>
          <w:rFonts w:ascii="Times New Roman"/>
          <w:b w:val="false"/>
          <w:i w:val="false"/>
          <w:color w:val="000000"/>
          <w:sz w:val="28"/>
        </w:rPr>
        <w:t xml:space="preserve">
      1. Осы Квазимемлекеттік сектордың сыртқы қарыздарының көлемін келісу қағидалары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топішілік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Республикасының мемлекеттік қаржысын басқарудың 2030 жылға дейінгі тұжырымдамасында белгіленген шектеулер шеңберінде квазимемлекеттік сектордың сыртқы қарыздарының көлемін келісу тәртібін айқындайды.</w:t>
      </w:r>
    </w:p>
    <w:bookmarkEnd w:id="6"/>
    <w:bookmarkStart w:name="z9" w:id="7"/>
    <w:p>
      <w:pPr>
        <w:spacing w:after="0"/>
        <w:ind w:left="0"/>
        <w:jc w:val="both"/>
      </w:pPr>
      <w:r>
        <w:rPr>
          <w:rFonts w:ascii="Times New Roman"/>
          <w:b w:val="false"/>
          <w:i w:val="false"/>
          <w:color w:val="000000"/>
          <w:sz w:val="28"/>
        </w:rPr>
        <w:t>
      2. Квазимемлекеттік сектордың сыртқы қарыздарының көлемін келісу мемлекеттік жоспарлау жөніндегі орталық уәкілетті орган құратын мемлекеттік жоспарлау жөніндегі уәкілетті орган жанындағы Квазимемлекеттік сектордың сыртқы борышының шекті көлемін айқындау мәселелері жөніндегі комиссияның (бұдан әрі – Комиссия) ұсынымдары ескеріле отырып, бюджетті атқару жөніндегі орталық уәкілетті органмен келісу бойынша, мемлекеттік жоспарлау жөніндегі орталық уәкілетті орган белгілеген тәртіппен, квазимемлекеттік сектордың сыртқы борышының шекті көлемін айқындау арқылы жүзеге асырылады.</w:t>
      </w:r>
    </w:p>
    <w:bookmarkEnd w:id="7"/>
    <w:bookmarkStart w:name="z10" w:id="8"/>
    <w:p>
      <w:pPr>
        <w:spacing w:after="0"/>
        <w:ind w:left="0"/>
        <w:jc w:val="both"/>
      </w:pPr>
      <w:r>
        <w:rPr>
          <w:rFonts w:ascii="Times New Roman"/>
          <w:b w:val="false"/>
          <w:i w:val="false"/>
          <w:color w:val="000000"/>
          <w:sz w:val="28"/>
        </w:rPr>
        <w:t>
      Квазимемлекеттік сектордың жоспарланатын кезеңге арналған сыртқы қарыздарының көлемі туралы ұсыныстарды мемлекеттік жоспарлау жөніндегі орталық уәкілетті орган Комиссияның ұсынымдарын алғаннан кейін бес жұмыс күні ішінде Қазақстан Республикасы Үкіметінің Аппаратына жібереді.</w:t>
      </w:r>
    </w:p>
    <w:bookmarkEnd w:id="8"/>
    <w:bookmarkStart w:name="z11" w:id="9"/>
    <w:p>
      <w:pPr>
        <w:spacing w:after="0"/>
        <w:ind w:left="0"/>
        <w:jc w:val="both"/>
      </w:pPr>
      <w:r>
        <w:rPr>
          <w:rFonts w:ascii="Times New Roman"/>
          <w:b w:val="false"/>
          <w:i w:val="false"/>
          <w:color w:val="000000"/>
          <w:sz w:val="28"/>
        </w:rPr>
        <w:t xml:space="preserve">
      Квазимемлекеттік сектордың сыртқы қарыз алу көлемі туралы ұсыныстар Қазақстан Республикасы Үкіметінің 2023 жылғы 6 қаңтардағы № 10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регламентінде белгіленген тәртіппен Қазақстан Республикасы Үкіметінің отырысына шығарылады.</w:t>
      </w:r>
    </w:p>
    <w:bookmarkEnd w:id="9"/>
    <w:bookmarkStart w:name="z12" w:id="10"/>
    <w:p>
      <w:pPr>
        <w:spacing w:after="0"/>
        <w:ind w:left="0"/>
        <w:jc w:val="both"/>
      </w:pPr>
      <w:r>
        <w:rPr>
          <w:rFonts w:ascii="Times New Roman"/>
          <w:b w:val="false"/>
          <w:i w:val="false"/>
          <w:color w:val="000000"/>
          <w:sz w:val="28"/>
        </w:rPr>
        <w:t>
      3. Оларға қатысты сыртқы борыштың шекті көлемі айқындалатын квазимемлекеттік сектор субъектілерінің тізбесін мемлекеттік жоспарлау жөніндегі орталық уәкілетті орган бекітеді.</w:t>
      </w:r>
    </w:p>
    <w:bookmarkEnd w:id="10"/>
    <w:bookmarkStart w:name="z13" w:id="11"/>
    <w:p>
      <w:pPr>
        <w:spacing w:after="0"/>
        <w:ind w:left="0"/>
        <w:jc w:val="both"/>
      </w:pPr>
      <w:r>
        <w:rPr>
          <w:rFonts w:ascii="Times New Roman"/>
          <w:b w:val="false"/>
          <w:i w:val="false"/>
          <w:color w:val="000000"/>
          <w:sz w:val="28"/>
        </w:rPr>
        <w:t xml:space="preserve">
      4. Мемлекеттік жоспарлау жөніндегі орталық уәкілетті орган Қазақстан Республикасы Бюджет кодексінің 199-бабының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Үкіметімен келісілген квазимемлекеттік сектордың жоспарланатын қаржы жылына арналған сыртқы борышының шекті көлемін бекітеді.</w:t>
      </w:r>
    </w:p>
    <w:bookmarkEnd w:id="11"/>
    <w:bookmarkStart w:name="z14" w:id="12"/>
    <w:p>
      <w:pPr>
        <w:spacing w:after="0"/>
        <w:ind w:left="0"/>
        <w:jc w:val="both"/>
      </w:pPr>
      <w:r>
        <w:rPr>
          <w:rFonts w:ascii="Times New Roman"/>
          <w:b w:val="false"/>
          <w:i w:val="false"/>
          <w:color w:val="000000"/>
          <w:sz w:val="28"/>
        </w:rPr>
        <w:t>
      5. Бюджет параметрлері өзгерген жағдайда немесе квазимемлекеттік сектордың түзетілген қарыз алу жоспарлары негізінде квазимемлекеттік сектордың сыртқы борышының бекітілген шекті көлемін түзетуге жол беріледі.</w:t>
      </w:r>
    </w:p>
    <w:bookmarkEnd w:id="12"/>
    <w:bookmarkStart w:name="z15" w:id="13"/>
    <w:p>
      <w:pPr>
        <w:spacing w:after="0"/>
        <w:ind w:left="0"/>
        <w:jc w:val="both"/>
      </w:pPr>
      <w:r>
        <w:rPr>
          <w:rFonts w:ascii="Times New Roman"/>
          <w:b w:val="false"/>
          <w:i w:val="false"/>
          <w:color w:val="000000"/>
          <w:sz w:val="28"/>
        </w:rPr>
        <w:t xml:space="preserve">
      6. Квазимемлекеттік сектор субъектілері өз міндеттемелерін орындауды сыртқы қарыз алу шеңберінде дербес қамтамасыз етеді.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