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ffe3f" w14:textId="0dffe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пайдалануға арналған келісімшарттар, оның ішінде өнімді бөлу туралы келісімдер шарттарының сақталуын бақылауды жүзеге асыру қағидаларын бекіту туралы" Қазақстан Республикасы Энергетика министрінің 2018 жылғы 26 сәуірдегі № 142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22 мамырдағы № 182 бұйрығы. Қазақстан Республикасының Әділет министрлігінде 2023 жылғы 25 мамырда № 32573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 қойнауын пайдалануға арналған келісімшарттар, оның ішінде өнімді бөлу туралы келісімдер шарттарының сақталуын бақылауды жүзеге асыру қағидаларын бекіту туралы" Қазақстан Республикасы Энергетика министрінің 2018 жылғы 26 сәуірдегі № 142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16893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кiрiспесі</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Кодексі 66-бабының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Жер қойнауын пайдалануға арналған келісімшарттар, оның ішінде өнімді бөлу туралы келісімдер шарттарының сақталуын бақылауды жүзеге асыру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Жер қойнауын пайдалануға арналған келісімшарттар, оның ішінде өнімді бөлу туралы келісімдер шарттарының сақталуын бақылауды жүзеге асыру қағидалары (бұдан әрі – Қағидалар) "Жер қойнауы және жер қойнауын пайдалану туралы" Қазақстан Республикасының Кодексі (бұдан әрі – Кодекс) 66-бабының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көмірсутектерді барлау және өндіру немесе өндіруге, сондай-ақ уран өндіруге арналған келісімшарттар, оның ішінде өнімді бөлу туралы келісімдер (бұдан әрі –келісімшарттар) шарттарының сақталуын бақылауды жүзеге асыру тәртібін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Жер қойнауын пайдаланушылардың (келісімшарт бойынша операторлардың, сенімгерлік басқарушылардың) (бұдан әрі – жер қойнауын пайдаланушылар) келісімшарттар шарттарының сақталуын бақылау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асырылатын көмірсутектер мен уран өндіру бойынша жер қойнауын пайдалану операцияларын жүргізу саласында Қазақстан Республикасының жер қойнауы және жер қойнауын пайдалану туралы заңнамасы талаптарының сақталуын мемлекеттік бақылауға жатпайды.".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жаңа редакцияда жазылсын:</w:t>
      </w:r>
    </w:p>
    <w:bookmarkStart w:name="z12" w:id="1"/>
    <w:p>
      <w:pPr>
        <w:spacing w:after="0"/>
        <w:ind w:left="0"/>
        <w:jc w:val="both"/>
      </w:pPr>
      <w:r>
        <w:rPr>
          <w:rFonts w:ascii="Times New Roman"/>
          <w:b w:val="false"/>
          <w:i w:val="false"/>
          <w:color w:val="000000"/>
          <w:sz w:val="28"/>
        </w:rPr>
        <w:t>
      "11. Барудың жылдық тізімі (жер қойнауын пайдаланушыларды осы тізімге енгізу негіздерін және баратын кезеңді көрсете отырып) ағымдағы жылғы желтоқсаннан бастап келесі жылғы желтоқсанға дейінгі есепті кезеңге қалыптастырылады.</w:t>
      </w:r>
    </w:p>
    <w:bookmarkEnd w:id="1"/>
    <w:bookmarkStart w:name="z13" w:id="2"/>
    <w:p>
      <w:pPr>
        <w:spacing w:after="0"/>
        <w:ind w:left="0"/>
        <w:jc w:val="both"/>
      </w:pPr>
      <w:r>
        <w:rPr>
          <w:rFonts w:ascii="Times New Roman"/>
          <w:b w:val="false"/>
          <w:i w:val="false"/>
          <w:color w:val="000000"/>
          <w:sz w:val="28"/>
        </w:rPr>
        <w:t>
      12. Барудың жылдық тізіміне енгізу үшін есептерді ұсынбау және (немесе) жалған есептерді ұсыну және мониторинг нәтижелері бойынша келісімшарттық шарттардың орындалмау фактісін растау мүмкіндігінің болмауы негіз болып табылады.</w:t>
      </w:r>
    </w:p>
    <w:bookmarkEnd w:id="2"/>
    <w:p>
      <w:pPr>
        <w:spacing w:after="0"/>
        <w:ind w:left="0"/>
        <w:jc w:val="both"/>
      </w:pPr>
      <w:r>
        <w:rPr>
          <w:rFonts w:ascii="Times New Roman"/>
          <w:b w:val="false"/>
          <w:i w:val="false"/>
          <w:color w:val="000000"/>
          <w:sz w:val="28"/>
        </w:rPr>
        <w:t>
      Талданатын кезең ағымдағы жылдың алдындағы екі жылдан аспайтын кезең болып табылады.</w:t>
      </w:r>
    </w:p>
    <w:bookmarkStart w:name="z14" w:id="3"/>
    <w:p>
      <w:pPr>
        <w:spacing w:after="0"/>
        <w:ind w:left="0"/>
        <w:jc w:val="both"/>
      </w:pPr>
      <w:r>
        <w:rPr>
          <w:rFonts w:ascii="Times New Roman"/>
          <w:b w:val="false"/>
          <w:i w:val="false"/>
          <w:color w:val="000000"/>
          <w:sz w:val="28"/>
        </w:rPr>
        <w:t>
      13. Әрбір жер қойнауын пайдаланушыға қатысты барудың жылдық тізіміне сәйкес жоспарлы бару жылына бір реттен артық емес жүргізіледі.</w:t>
      </w:r>
    </w:p>
    <w:bookmarkEnd w:id="3"/>
    <w:p>
      <w:pPr>
        <w:spacing w:after="0"/>
        <w:ind w:left="0"/>
        <w:jc w:val="both"/>
      </w:pPr>
      <w:r>
        <w:rPr>
          <w:rFonts w:ascii="Times New Roman"/>
          <w:b w:val="false"/>
          <w:i w:val="false"/>
          <w:color w:val="000000"/>
          <w:sz w:val="28"/>
        </w:rPr>
        <w:t>
      Әрбір жер қойнауын пайдаланушыға қатысты жоспарлы бару кезеңінің басталуы талдау жүргізу кезінде талданатын кезеңнің басына сәйкес белгіленеді, оның нәтижелері бойынша осы субъект барудың жылдық тізіміне енгізіледі.</w:t>
      </w:r>
    </w:p>
    <w:p>
      <w:pPr>
        <w:spacing w:after="0"/>
        <w:ind w:left="0"/>
        <w:jc w:val="both"/>
      </w:pPr>
      <w:r>
        <w:rPr>
          <w:rFonts w:ascii="Times New Roman"/>
          <w:b w:val="false"/>
          <w:i w:val="false"/>
          <w:color w:val="000000"/>
          <w:sz w:val="28"/>
        </w:rPr>
        <w:t>
      Жоспарлы бару кезеңінің соңы жоспарлы баруды өткізу мерзімін қамтиды. Бұл ретте талданатын кезеңдегі келісімшарттардың өлшенетін шарттарын орындау бойынша материалдар (ақпарат) ғана зерделенуге тиіс.</w:t>
      </w:r>
    </w:p>
    <w:bookmarkStart w:name="z15" w:id="4"/>
    <w:p>
      <w:pPr>
        <w:spacing w:after="0"/>
        <w:ind w:left="0"/>
        <w:jc w:val="both"/>
      </w:pPr>
      <w:r>
        <w:rPr>
          <w:rFonts w:ascii="Times New Roman"/>
          <w:b w:val="false"/>
          <w:i w:val="false"/>
          <w:color w:val="000000"/>
          <w:sz w:val="28"/>
        </w:rPr>
        <w:t>
      14. Құзыретті органның аумақтық бөлімшесі (бұдан әрі – аумақтық бөлімше) жоспарлы баруды жүзеге асыру басталғанға дейін кемінде он жұмыс күні бұрын жер қойнауын пайдаланушыға ол жіберілген тұлға туралы мәліметтерді, жөнелтуші туралы ақпаратты, оның қолын, мерзімін және мәнін көрсете отырып, жоспарлы бару туралы жазбаша нысанда хабарлайды.</w:t>
      </w:r>
    </w:p>
    <w:bookmarkEnd w:id="4"/>
    <w:p>
      <w:pPr>
        <w:spacing w:after="0"/>
        <w:ind w:left="0"/>
        <w:jc w:val="both"/>
      </w:pPr>
      <w:r>
        <w:rPr>
          <w:rFonts w:ascii="Times New Roman"/>
          <w:b w:val="false"/>
          <w:i w:val="false"/>
          <w:color w:val="000000"/>
          <w:sz w:val="28"/>
        </w:rPr>
        <w:t>
      Хабарламада бару мәні, баруды өткізу мерзімі және баратын кезең, сондай-ақ бару жөніндегі комиссияның құрамы көрсетіледі.</w:t>
      </w:r>
    </w:p>
    <w:p>
      <w:pPr>
        <w:spacing w:after="0"/>
        <w:ind w:left="0"/>
        <w:jc w:val="both"/>
      </w:pPr>
      <w:r>
        <w:rPr>
          <w:rFonts w:ascii="Times New Roman"/>
          <w:b w:val="false"/>
          <w:i w:val="false"/>
          <w:color w:val="000000"/>
          <w:sz w:val="28"/>
        </w:rPr>
        <w:t>
      Хабарлама пошта арқылы және хабарламаны тіркеуді қамтамасыз ететін байланыс құралдарын пайдалана отырып жіберіледі.</w:t>
      </w:r>
    </w:p>
    <w:bookmarkStart w:name="z16" w:id="5"/>
    <w:p>
      <w:pPr>
        <w:spacing w:after="0"/>
        <w:ind w:left="0"/>
        <w:jc w:val="both"/>
      </w:pPr>
      <w:r>
        <w:rPr>
          <w:rFonts w:ascii="Times New Roman"/>
          <w:b w:val="false"/>
          <w:i w:val="false"/>
          <w:color w:val="000000"/>
          <w:sz w:val="28"/>
        </w:rPr>
        <w:t>
      15. Жеке және (немесе) заңды тұлғалардан, мемлекеттік органдардан және (немесе) өзге де тұлғалардан келісімшарттардың шарттарын орындамау туралы ақпарат келіп түскен кезде және мониторинг нәтижелері бойынша келісімшарттардың шарттарын орындамау фактісін растауға мүмкіндік болмаған жағдайда құзыретті орган мұндай ақпаратты жоспардан тыс баруды тағайындау үшін аумақтық бөлімшеге жібереді.</w:t>
      </w:r>
    </w:p>
    <w:bookmarkEnd w:id="5"/>
    <w:p>
      <w:pPr>
        <w:spacing w:after="0"/>
        <w:ind w:left="0"/>
        <w:jc w:val="both"/>
      </w:pPr>
      <w:r>
        <w:rPr>
          <w:rFonts w:ascii="Times New Roman"/>
          <w:b w:val="false"/>
          <w:i w:val="false"/>
          <w:color w:val="000000"/>
          <w:sz w:val="28"/>
        </w:rPr>
        <w:t>
      Жоспардан тыс бару анонимді жолданымдар болған жағдайда жүргізілмейді.</w:t>
      </w:r>
    </w:p>
    <w:bookmarkStart w:name="z17" w:id="6"/>
    <w:p>
      <w:pPr>
        <w:spacing w:after="0"/>
        <w:ind w:left="0"/>
        <w:jc w:val="both"/>
      </w:pPr>
      <w:r>
        <w:rPr>
          <w:rFonts w:ascii="Times New Roman"/>
          <w:b w:val="false"/>
          <w:i w:val="false"/>
          <w:color w:val="000000"/>
          <w:sz w:val="28"/>
        </w:rPr>
        <w:t>
      16. Аумақтық бөлімше жоспардан тыс баруды жүзеге асыру басталғанға дейін кемінде бір тәулік бұрын жер қойнауын пайдаланушыға ол жіберілген тұлға туралы мәліметтерді, жөнелтуші туралы ақпаратты, оның қолын, мерзімін және мәнін көрсете отырып, жоспардан тыс бару туралы жазбаша нысанда хабарлайды.</w:t>
      </w:r>
    </w:p>
    <w:bookmarkEnd w:id="6"/>
    <w:p>
      <w:pPr>
        <w:spacing w:after="0"/>
        <w:ind w:left="0"/>
        <w:jc w:val="both"/>
      </w:pPr>
      <w:r>
        <w:rPr>
          <w:rFonts w:ascii="Times New Roman"/>
          <w:b w:val="false"/>
          <w:i w:val="false"/>
          <w:color w:val="000000"/>
          <w:sz w:val="28"/>
        </w:rPr>
        <w:t>
      Хабарламада бару мәні, баруды өткізу мерзімі және баратын кезең, сондай-ақ бару жөніндегі комиссияның құрамы көрсетіледі.</w:t>
      </w:r>
    </w:p>
    <w:p>
      <w:pPr>
        <w:spacing w:after="0"/>
        <w:ind w:left="0"/>
        <w:jc w:val="both"/>
      </w:pPr>
      <w:r>
        <w:rPr>
          <w:rFonts w:ascii="Times New Roman"/>
          <w:b w:val="false"/>
          <w:i w:val="false"/>
          <w:color w:val="000000"/>
          <w:sz w:val="28"/>
        </w:rPr>
        <w:t>
      Хабарлама пошта арқылы және хабарламаны тіркеуді қамтамасыз ететін байланыс құралдарын пайдалана отырып жіберіледі.";</w:t>
      </w:r>
    </w:p>
    <w:bookmarkStart w:name="z18" w:id="7"/>
    <w:p>
      <w:pPr>
        <w:spacing w:after="0"/>
        <w:ind w:left="0"/>
        <w:jc w:val="both"/>
      </w:pPr>
      <w:r>
        <w:rPr>
          <w:rFonts w:ascii="Times New Roman"/>
          <w:b w:val="false"/>
          <w:i w:val="false"/>
          <w:color w:val="000000"/>
          <w:sz w:val="28"/>
        </w:rPr>
        <w:t>
      мынадай мазмұндағы 16-1-тармақпен толықтырылсын:</w:t>
      </w:r>
    </w:p>
    <w:bookmarkEnd w:id="7"/>
    <w:bookmarkStart w:name="z19" w:id="8"/>
    <w:p>
      <w:pPr>
        <w:spacing w:after="0"/>
        <w:ind w:left="0"/>
        <w:jc w:val="both"/>
      </w:pPr>
      <w:r>
        <w:rPr>
          <w:rFonts w:ascii="Times New Roman"/>
          <w:b w:val="false"/>
          <w:i w:val="false"/>
          <w:color w:val="000000"/>
          <w:sz w:val="28"/>
        </w:rPr>
        <w:t>
      "16-1. Әрбір жер қойнауын пайдаланушыға қатысты жоспардан тыс бару кезеңінің басталуы келісімшарттардың шарттарын орындамау туралы ақпаратта көрсетілген уақыт кезеңіне сәйкес белгіленеді.</w:t>
      </w:r>
    </w:p>
    <w:bookmarkEnd w:id="8"/>
    <w:p>
      <w:pPr>
        <w:spacing w:after="0"/>
        <w:ind w:left="0"/>
        <w:jc w:val="both"/>
      </w:pPr>
      <w:r>
        <w:rPr>
          <w:rFonts w:ascii="Times New Roman"/>
          <w:b w:val="false"/>
          <w:i w:val="false"/>
          <w:color w:val="000000"/>
          <w:sz w:val="28"/>
        </w:rPr>
        <w:t>
      Жоспардан тыс бару кезеңінің соңы жоспардан тыс баруды өткізу мерзімін қамтиды. Бұл ретте осындай ақпаратта көрсетілген кезең үшін келісімшарттардың шарттарын орындау бойынша материалдар (ақпарат) ғана зерделенуге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жаңа редакцияда жазылсын:</w:t>
      </w:r>
    </w:p>
    <w:bookmarkStart w:name="z21" w:id="9"/>
    <w:p>
      <w:pPr>
        <w:spacing w:after="0"/>
        <w:ind w:left="0"/>
        <w:jc w:val="both"/>
      </w:pPr>
      <w:r>
        <w:rPr>
          <w:rFonts w:ascii="Times New Roman"/>
          <w:b w:val="false"/>
          <w:i w:val="false"/>
          <w:color w:val="000000"/>
          <w:sz w:val="28"/>
        </w:rPr>
        <w:t>
      "22. Бару барысында жер қойнауын пайдаланушы комиссия басшысының және (немесе) мүшелерінің жазбаша сұрау салуына сәйкес бару мәніне қатысты зерделеу үшін қажетті материалдарды (ақпаратты) ұсынады.".</w:t>
      </w:r>
    </w:p>
    <w:bookmarkEnd w:id="9"/>
    <w:bookmarkStart w:name="z22" w:id="10"/>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10"/>
    <w:bookmarkStart w:name="z23" w:id="1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1"/>
    <w:bookmarkStart w:name="z24" w:id="12"/>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26"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3"/>
    <w:bookmarkStart w:name="z27"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