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a5ae" w14:textId="e58a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26 мамырдағы № 86 бұйрығы. Қазақстан Республикасының Әділет министрлігінде 2023 жылғы 29 мамырда № 32605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осы бұйрықты заңнамада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1"/>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 мүшелерін конкурстық іріктеу және олардың өкілеттіктерін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7"/>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Білім беру және денсаулық сақтау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білім беру және денсаулық сақтау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bookmarkStart w:name="z11" w:id="8"/>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өкілеттіктерін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тиісті саланың уәкілетті органының (жергілікті атқарушы органның) өкілдері болып табылатын байқау кеңесінің мүшелерін қоспағанда, байқау кеңесінің мүшелерін іріктеу мақсатында өткізіледі.";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"6. Байқау кеңесі мүшесінің лауазымына орналасуға конкурс өткізу туралы хабарландыру мерзімді баспасөз басылымдарында (әкімшілік-аумақтық бірліктің тиісті аумағында таратылатын) жарияланады, сондай-ақ конкурс өткізу туралы шешім қабылданған күннен бастап бес жұмыс күні ішінде тиісті саланың уәкілетті органының (жергілікті атқарушы органның) Интернет-ресурсында қазақ және орыс тілдерінде орналастырылады.";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7" w:id="11"/>
    <w:p>
      <w:pPr>
        <w:spacing w:after="0"/>
        <w:ind w:left="0"/>
        <w:jc w:val="both"/>
      </w:pPr>
      <w:r>
        <w:rPr>
          <w:rFonts w:ascii="Times New Roman"/>
          <w:b w:val="false"/>
          <w:i w:val="false"/>
          <w:color w:val="000000"/>
          <w:sz w:val="28"/>
        </w:rPr>
        <w:t>
      "2) қазақ және орыс тілдеріндегі түйіндеме;".</w:t>
      </w:r>
    </w:p>
    <w:bookmarkEnd w:id="11"/>
    <w:bookmarkStart w:name="z18" w:id="12"/>
    <w:p>
      <w:pPr>
        <w:spacing w:after="0"/>
        <w:ind w:left="0"/>
        <w:jc w:val="both"/>
      </w:pPr>
      <w:r>
        <w:rPr>
          <w:rFonts w:ascii="Times New Roman"/>
          <w:b w:val="false"/>
          <w:i w:val="false"/>
          <w:color w:val="000000"/>
          <w:sz w:val="28"/>
        </w:rPr>
        <w:t xml:space="preserve">
      2.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 Бағалау мынадай ақпараттың:</w:t>
      </w:r>
    </w:p>
    <w:bookmarkEnd w:id="14"/>
    <w:bookmarkStart w:name="z22"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 негізінде жүзеге асырылады.</w:t>
      </w:r>
    </w:p>
    <w:bookmarkEnd w:id="15"/>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 аппараты ауысқан ұйымдар, сондай-ақ жаңадан құрылған ұйымдар ескерілмейді.</w:t>
      </w:r>
    </w:p>
    <w:p>
      <w:pPr>
        <w:spacing w:after="0"/>
        <w:ind w:left="0"/>
        <w:jc w:val="both"/>
      </w:pPr>
      <w:r>
        <w:rPr>
          <w:rFonts w:ascii="Times New Roman"/>
          <w:b w:val="false"/>
          <w:i w:val="false"/>
          <w:color w:val="000000"/>
          <w:sz w:val="28"/>
        </w:rPr>
        <w:t>
      Есепті жасауға арналған ақпарат көзі мыналар:</w:t>
      </w:r>
    </w:p>
    <w:p>
      <w:pPr>
        <w:spacing w:after="0"/>
        <w:ind w:left="0"/>
        <w:jc w:val="both"/>
      </w:pPr>
      <w:r>
        <w:rPr>
          <w:rFonts w:ascii="Times New Roman"/>
          <w:b w:val="false"/>
          <w:i w:val="false"/>
          <w:color w:val="000000"/>
          <w:sz w:val="28"/>
        </w:rPr>
        <w:t>
      ұйымдардың жылдық қаржылық есептілігі;</w:t>
      </w:r>
    </w:p>
    <w:p>
      <w:pPr>
        <w:spacing w:after="0"/>
        <w:ind w:left="0"/>
        <w:jc w:val="both"/>
      </w:pPr>
      <w:r>
        <w:rPr>
          <w:rFonts w:ascii="Times New Roman"/>
          <w:b w:val="false"/>
          <w:i w:val="false"/>
          <w:color w:val="000000"/>
          <w:sz w:val="28"/>
        </w:rPr>
        <w:t>
      мемлекеттік кәсіпорындар мен мемлекет бақылайтын АҚ-ның (ЖШС-ның) бекітілген, түзетілген даму жоспарлары мен олардың орындалуы жөніндегі есептері;</w:t>
      </w:r>
    </w:p>
    <w:p>
      <w:pPr>
        <w:spacing w:after="0"/>
        <w:ind w:left="0"/>
        <w:jc w:val="both"/>
      </w:pPr>
      <w:r>
        <w:rPr>
          <w:rFonts w:ascii="Times New Roman"/>
          <w:b w:val="false"/>
          <w:i w:val="false"/>
          <w:color w:val="000000"/>
          <w:sz w:val="28"/>
        </w:rPr>
        <w:t>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p>
      <w:pPr>
        <w:spacing w:after="0"/>
        <w:ind w:left="0"/>
        <w:jc w:val="both"/>
      </w:pPr>
      <w:r>
        <w:rPr>
          <w:rFonts w:ascii="Times New Roman"/>
          <w:b w:val="false"/>
          <w:i w:val="false"/>
          <w:color w:val="000000"/>
          <w:sz w:val="28"/>
        </w:rPr>
        <w:t>
      мемлекеттік заңды тұлғалардың балансында бекітілген мүлікке жүргізілген түгендеу, паспорттау және қайта бағалау нәтижелері;</w:t>
      </w:r>
    </w:p>
    <w:bookmarkStart w:name="z23" w:id="16"/>
    <w:p>
      <w:pPr>
        <w:spacing w:after="0"/>
        <w:ind w:left="0"/>
        <w:jc w:val="both"/>
      </w:pPr>
      <w:r>
        <w:rPr>
          <w:rFonts w:ascii="Times New Roman"/>
          <w:b w:val="false"/>
          <w:i w:val="false"/>
          <w:color w:val="000000"/>
          <w:sz w:val="28"/>
        </w:rPr>
        <w:t>
      2) есепке қоса берілетін талдамалық жазба еркін нысанда жасалады және мынадай мәліметтерді қамтиды:</w:t>
      </w:r>
    </w:p>
    <w:bookmarkEnd w:id="16"/>
    <w:p>
      <w:pPr>
        <w:spacing w:after="0"/>
        <w:ind w:left="0"/>
        <w:jc w:val="both"/>
      </w:pPr>
      <w:r>
        <w:rPr>
          <w:rFonts w:ascii="Times New Roman"/>
          <w:b w:val="false"/>
          <w:i w:val="false"/>
          <w:color w:val="000000"/>
          <w:sz w:val="28"/>
        </w:rPr>
        <w:t>
      жағымды тұстары мен кемшіліктері көрсетілген есеп көрсеткіштерін талдау;</w:t>
      </w:r>
    </w:p>
    <w:p>
      <w:pPr>
        <w:spacing w:after="0"/>
        <w:ind w:left="0"/>
        <w:jc w:val="both"/>
      </w:pPr>
      <w:r>
        <w:rPr>
          <w:rFonts w:ascii="Times New Roman"/>
          <w:b w:val="false"/>
          <w:i w:val="false"/>
          <w:color w:val="000000"/>
          <w:sz w:val="28"/>
        </w:rPr>
        <w:t>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әкімдерінің аппараты ауысқан ұйымдардың атаулы тізбесі;</w:t>
      </w:r>
    </w:p>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бақылайтын АҚ-ны (ЖШС-ні) қаржылық-экономикалық сауықтыру жөніндегі ұсыныстар;</w:t>
      </w:r>
    </w:p>
    <w:p>
      <w:pPr>
        <w:spacing w:after="0"/>
        <w:ind w:left="0"/>
        <w:jc w:val="both"/>
      </w:pPr>
      <w:r>
        <w:rPr>
          <w:rFonts w:ascii="Times New Roman"/>
          <w:b w:val="false"/>
          <w:i w:val="false"/>
          <w:color w:val="000000"/>
          <w:sz w:val="28"/>
        </w:rPr>
        <w:t>
      ұйымдарды басқару кезінде анықталған жүйелік кемшіліктер мен проблемалар;</w:t>
      </w:r>
    </w:p>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Start w:name="z24"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17"/>
    <w:bookmarkStart w:name="z25" w:id="18"/>
    <w:p>
      <w:pPr>
        <w:spacing w:after="0"/>
        <w:ind w:left="0"/>
        <w:jc w:val="both"/>
      </w:pPr>
      <w:r>
        <w:rPr>
          <w:rFonts w:ascii="Times New Roman"/>
          <w:b w:val="false"/>
          <w:i w:val="false"/>
          <w:color w:val="000000"/>
          <w:sz w:val="28"/>
        </w:rPr>
        <w:t>
      4) мемлекеттік мүлік тізілімінің деректері;</w:t>
      </w:r>
    </w:p>
    <w:bookmarkEnd w:id="18"/>
    <w:bookmarkStart w:name="z26" w:id="19"/>
    <w:p>
      <w:pPr>
        <w:spacing w:after="0"/>
        <w:ind w:left="0"/>
        <w:jc w:val="both"/>
      </w:pPr>
      <w:r>
        <w:rPr>
          <w:rFonts w:ascii="Times New Roman"/>
          <w:b w:val="false"/>
          <w:i w:val="false"/>
          <w:color w:val="000000"/>
          <w:sz w:val="28"/>
        </w:rPr>
        <w:t xml:space="preserve">
      5) Қазақстан Республикасы Үкіметінің 2012 жылғы 4 желтоқсандағы № 1546 қаулысымен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қаулысымен</w:t>
      </w:r>
      <w:r>
        <w:rPr>
          <w:rFonts w:ascii="Times New Roman"/>
          <w:b w:val="false"/>
          <w:i w:val="false"/>
          <w:color w:val="000000"/>
          <w:sz w:val="28"/>
        </w:rPr>
        <w:t xml:space="preserve"> сәйкес жүзеге асырылатын мемлекеттік мүлікті, оның ішінде мемлекет қатысатын мемлекеттік кәсіпорындарды және заңды тұлғаларды басқару тиімділігі мониторингінің нәтижелері.";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Ұлттық экономика министрінің өзгерістер мен толықтыру енгізілетін кейбір бұйрықтарының осы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8" w:id="20"/>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бойынша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мынадай мазмұндағы 51-1-тармақпен толықтырылсын:</w:t>
      </w:r>
    </w:p>
    <w:bookmarkEnd w:id="22"/>
    <w:bookmarkStart w:name="z31" w:id="23"/>
    <w:p>
      <w:pPr>
        <w:spacing w:after="0"/>
        <w:ind w:left="0"/>
        <w:jc w:val="both"/>
      </w:pPr>
      <w:r>
        <w:rPr>
          <w:rFonts w:ascii="Times New Roman"/>
          <w:b w:val="false"/>
          <w:i w:val="false"/>
          <w:color w:val="000000"/>
          <w:sz w:val="28"/>
        </w:rPr>
        <w:t>
      "51-1. Мемлекет бақылайтын акционерлік қоғамдар мен жауапкершілігі шектеулі серіктестіктердің даму жоспарларын іске асырудың нәтижелілігі мен тиімділігін, сондай-ақ олардың орындалуы туралы есептің уақтылы ұсынылуына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қамтамасыз етеді.".</w:t>
      </w:r>
    </w:p>
    <w:bookmarkEnd w:id="23"/>
    <w:bookmarkStart w:name="z32" w:id="24"/>
    <w:p>
      <w:pPr>
        <w:spacing w:after="0"/>
        <w:ind w:left="0"/>
        <w:jc w:val="both"/>
      </w:pPr>
      <w:r>
        <w:rPr>
          <w:rFonts w:ascii="Times New Roman"/>
          <w:b w:val="false"/>
          <w:i w:val="false"/>
          <w:color w:val="000000"/>
          <w:sz w:val="28"/>
        </w:rPr>
        <w:t xml:space="preserve">
      4. "Елдің және өңірлердің бес жылдық кезеңге арналған әлеуметтік-экономикалық дамуының негізгі көрсеткіштерін болжамдау әдістемесін бекіту туралы" Қазақстан Республикасы Ұлттық экономика министрінің бұйрығында 2021 жылғы 22 қаңтардағы №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22123 болып тіркелген):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15-тармағының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мүлікті </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36" w:id="26"/>
    <w:p>
      <w:pPr>
        <w:spacing w:after="0"/>
        <w:ind w:left="0"/>
        <w:jc w:val="left"/>
      </w:pPr>
      <w:r>
        <w:rPr>
          <w:rFonts w:ascii="Times New Roman"/>
          <w:b/>
          <w:i w:val="false"/>
          <w:color w:val="000000"/>
        </w:rPr>
        <w:t xml:space="preserve"> Өлшемшарттар мен көрсеткіштердің балдары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 санының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акцияларының (қатысу үлесінің) мемлекеттік пакетіне мемлекеттік кәсіпорындардың таза табысы бөлігінің бюджетке түсімдерін және дивидендтерді (кірістерді)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мемлекеттік меншіктегі акциялардың мемлекеттік пакеттеріне (қатысу үлестеріне) дивидендтерді бюджетке уақтылы немесе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 үшін алаңдармен қамтамасыз етудің заттай нормаларының бұзылуы айқындалған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нормаларының бұзылуы анықталған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1-тармағының 3) тармақшасына сәйкес бекітілген әкімшілік аппараттарды орналастыру алаңдары нормаларының бұзылуы анықталған мемлекеттік кәсіпорындар мен мемлекет бақылайтын АҚ (ЖШС)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1-4-тармағының 1) тармақшасына сәйкес бекітілген арнаулы көлік құралдарының тиесілілік нормативтерінен асып кетуі анықталған мемлекеттік кәсіпорындардың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 паспорттау және қайта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 жүргізу талап етілетін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бекітілген, оның ішінде түзетілген даму жоспарлары мен олардың орындалуы бойынша есептерді мемлекеттік мүлік тізіліміне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(ЖШС)-ның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негізгі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негізгі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негізгі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АҚ (ЖШС) мемлекет бақылауындағы кәсіпорындардың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