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4864" w14:textId="dc64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 Төрағасының 2021 жылғы 16 тамыздағы № 7 және Қазақстан Республикасы Ұлттық экономика министрінің 2021 жылғы 16 тамыздағы № 80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 және тексеру парағын бекіту туралы"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2023 жылғы 25 мамырдағы № 3 және Қазақстан Республикасы Ұлттық экономика министрінің 2023 жылғы 26 мамырдағы № 84 бірлескен бұйрығы. Қазақстан Республикасының Әділет министрлігінде 2023 жылғы 29 мамырда № 32611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Қаржылық мониторинг агенттігі Төрағасының 2021 жылғы 16 тамыздағы № 7 және Қазақстан Республикасы Ұлттық экономика министрінің 2021 жылғы 16 тамыздағы № 80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 және тексеру парағын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24034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Өлшемшарттарда мынадай ұғымдар пайдаланылады:</w:t>
      </w:r>
    </w:p>
    <w:bookmarkEnd w:id="1"/>
    <w:p>
      <w:pPr>
        <w:spacing w:after="0"/>
        <w:ind w:left="0"/>
        <w:jc w:val="both"/>
      </w:pPr>
      <w:r>
        <w:rPr>
          <w:rFonts w:ascii="Times New Roman"/>
          <w:b w:val="false"/>
          <w:i w:val="false"/>
          <w:color w:val="000000"/>
          <w:sz w:val="28"/>
        </w:rPr>
        <w:t>
      1) бақылау субъектілері –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 және заңды тұлғалар; жылжымайтын мүлікті сатып алу-сату мәмілелерін жүзеге асыру кезінде делдалдық қызметтер көрсететін дара кәсіпкерлер және заңды тұлғалар;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 саласында кәсіпкерлік қызметті жүзеге асыратын бухгалтерлік ұйымдар мен кәсіби бухгалтерлер;</w:t>
      </w:r>
    </w:p>
    <w:p>
      <w:pPr>
        <w:spacing w:after="0"/>
        <w:ind w:left="0"/>
        <w:jc w:val="both"/>
      </w:pPr>
      <w:r>
        <w:rPr>
          <w:rFonts w:ascii="Times New Roman"/>
          <w:b w:val="false"/>
          <w:i w:val="false"/>
          <w:color w:val="000000"/>
          <w:sz w:val="28"/>
        </w:rPr>
        <w:t>
      2) болмашы бұзушылықтар – қылмыстық жолмен алынған кірістерді жылыстату, терроризмді қаржыландыру және жаппай қырып-жою қаруын таратуды қаржыландыру (бұдан әрі – КЖ/ТҚ/ЖҚҚТҚ) қаупінің туындауы үшін алғышарттар жасамайтын, бірақ өз қызметін жүзеге асыру кезінде қаржы мониторингі субъектілері үшін орындау міндетті болып табылатын қылмыстық жолмен алынған кірістерді заңдастыруға (жылыстатуға) және терроризмді қаржыландыруға қарсы (бұдан әрі – КЖ/ТҚҚ) іс-қимыл туралы заңнама талаптарының бұзушылықтары;</w:t>
      </w:r>
    </w:p>
    <w:p>
      <w:pPr>
        <w:spacing w:after="0"/>
        <w:ind w:left="0"/>
        <w:jc w:val="both"/>
      </w:pPr>
      <w:r>
        <w:rPr>
          <w:rFonts w:ascii="Times New Roman"/>
          <w:b w:val="false"/>
          <w:i w:val="false"/>
          <w:color w:val="000000"/>
          <w:sz w:val="28"/>
        </w:rPr>
        <w:t>
      3) елеулі бұзушылықтар – КЖ/ТҚ/ЖҚҚТҚ қаупінің туындауы үшін алғышарттар жасайтын КЖ/ТҚҚ туралы заңнама талаптарының бұзушылықтары;</w:t>
      </w:r>
    </w:p>
    <w:p>
      <w:pPr>
        <w:spacing w:after="0"/>
        <w:ind w:left="0"/>
        <w:jc w:val="both"/>
      </w:pPr>
      <w:r>
        <w:rPr>
          <w:rFonts w:ascii="Times New Roman"/>
          <w:b w:val="false"/>
          <w:i w:val="false"/>
          <w:color w:val="000000"/>
          <w:sz w:val="28"/>
        </w:rPr>
        <w:t>
      4) өрескел бұзушылықтар – КЖ/ТҚ/ЖҚҚТҚ қаупін келтіретін КЖ/ТҚҚ туралы заңнама талаптарының бұзушылықтары;</w:t>
      </w:r>
    </w:p>
    <w:p>
      <w:pPr>
        <w:spacing w:after="0"/>
        <w:ind w:left="0"/>
        <w:jc w:val="both"/>
      </w:pPr>
      <w:r>
        <w:rPr>
          <w:rFonts w:ascii="Times New Roman"/>
          <w:b w:val="false"/>
          <w:i w:val="false"/>
          <w:color w:val="000000"/>
          <w:sz w:val="28"/>
        </w:rPr>
        <w:t>
      5) тәуекел – бақылау субъектісі қызметінің нәтижесінде оның салдарының ауырлық дәрежесін, сондай-ақ КЖ/ТҚ/ЖҚҚТҚ қаупін ескере отырып,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6) тәуекелдерді бағалау және басқару жүйесі –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(бұдан әрі - КЖ/ТҚ/ЖҚҚТҚҚІ) саласында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және (немесе) осындай бақылау субъектісін бақылау субъектісіне бару арқылы профилактикалық бақылаудан босатуға бағытталған басқарушылық шешімдерді қабылдау процесі;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КЖ/ТҚ/ЖҚҚТҚҚІ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тексеру парағы – бақылау субъектілерінің қызметіне қойылатын, олардың сақталмауы КЖ/ТҚ/ЖҚҚТҚ,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10) балл – тәуекелді есептеудің сандық өлшемі;</w:t>
      </w:r>
    </w:p>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12) іріктеме жиынтық (іріктеме) – КЖ/ТҚ/ЖҚҚТҚҚІ саласындағы бақылау субъектілерінің біртекті тобына жатқызылатын бағаланатын субъектілердің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"5. Бақылау субъектісіне бару арқылы профилактикалық бақылауды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"10. Бақылау субъектісіне бару арқылы профилактикалық бақылау жүргізудің еселігі субъективті өлшемшарттар бойынша алынған мәліметтерді талдау және бағалау нәтижелері бойынша анықталады және жылына 2 (екі) реттен жиі болмауға тиіс.";</w:t>
      </w:r>
    </w:p>
    <w:bookmarkEnd w:id="3"/>
    <w:bookmarkStart w:name="z12" w:id="4"/>
    <w:p>
      <w:pPr>
        <w:spacing w:after="0"/>
        <w:ind w:left="0"/>
        <w:jc w:val="both"/>
      </w:pPr>
      <w:r>
        <w:rPr>
          <w:rFonts w:ascii="Times New Roman"/>
          <w:b w:val="false"/>
          <w:i w:val="false"/>
          <w:color w:val="000000"/>
          <w:sz w:val="28"/>
        </w:rPr>
        <w:t>
      мынадай мазмұндағы 13-1-тармақпен толықтырылсын:</w:t>
      </w:r>
    </w:p>
    <w:bookmarkEnd w:id="4"/>
    <w:bookmarkStart w:name="z13" w:id="5"/>
    <w:p>
      <w:pPr>
        <w:spacing w:after="0"/>
        <w:ind w:left="0"/>
        <w:jc w:val="both"/>
      </w:pPr>
      <w:r>
        <w:rPr>
          <w:rFonts w:ascii="Times New Roman"/>
          <w:b w:val="false"/>
          <w:i w:val="false"/>
          <w:color w:val="000000"/>
          <w:sz w:val="28"/>
        </w:rPr>
        <w:t>
      "13-1. Қолданылатын ақпарат көздерінің басымдығын және КЖ/ТҚ/ЖҚҚТҚҚІ саласындағы тәуекел дәрежесін бағалау өлшемшарттарында белгіленген субъективті өлшемшарттар көрсеткіштерінің маңыздылығын негізге ала отырып,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 саласында субъективті өлшемшарттар бойынша тәуекел дәрежесін айқындаудың субъективті өлшемшарттар тізбесіне сәйкес тәуекел дәрежесінің көрсеткіші Қағидаларға 2-қосымшаға сәйкес субъективті өлшемшарттар бойынша 0-ден 100 баллға дейінгі шәкіл бойынша есептеледі."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"14. Бақылау субъектісін тәуекел дәрежесіне жатқызу үшін тәуекел дәрежесінің көрсеткішін есептеудің мынадай тәртібі қолданылады:</w:t>
      </w:r>
    </w:p>
    <w:bookmarkEnd w:id="6"/>
    <w:p>
      <w:pPr>
        <w:spacing w:after="0"/>
        <w:ind w:left="0"/>
        <w:jc w:val="both"/>
      </w:pPr>
      <w:r>
        <w:rPr>
          <w:rFonts w:ascii="Times New Roman"/>
          <w:b w:val="false"/>
          <w:i w:val="false"/>
          <w:color w:val="000000"/>
          <w:sz w:val="28"/>
        </w:rPr>
        <w:t>
      1) субъективті өлшемшарттар бойынша тәуекел дәрежесінің көрсеткішін (R) есептеу алдыңғы тексерулер мен бақылау (SP) субъектілеріне бару арқылы профилактикалық бақылау нәтижелері бойынша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КЖ/ТҚҚ саласындағы мемлекеттік бақылаудың бақылау субъектілерінің біртекті тобының әрбір бақылау субъектісі бойынша жүргізіледі. Бұл ретте мемлекеттік бақылау мен қадағалаудың бір саласының бақылау субъектілерінің біртекті тобына жатқызылатын, бағаланатын бақылау субъектілерінің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2)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xml:space="preserve">
      Тәуекел дәрежесін бағалау үшін пайдаланылатын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бару арқылы профилактикалық бақылау жүргізіледі. </w:t>
      </w:r>
    </w:p>
    <w:p>
      <w:pPr>
        <w:spacing w:after="0"/>
        <w:ind w:left="0"/>
        <w:jc w:val="both"/>
      </w:pPr>
      <w:r>
        <w:rPr>
          <w:rFonts w:ascii="Times New Roman"/>
          <w:b w:val="false"/>
          <w:i w:val="false"/>
          <w:color w:val="000000"/>
          <w:sz w:val="28"/>
        </w:rPr>
        <w:t>
      Егер өрескел бұзушылықтар анықталмаса,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p>
      <w:pPr>
        <w:spacing w:after="0"/>
        <w:ind w:left="0"/>
        <w:jc w:val="both"/>
      </w:pPr>
      <w:r>
        <w:rPr>
          <w:rFonts w:ascii="Times New Roman"/>
          <w:b w:val="false"/>
          <w:i w:val="false"/>
          <w:color w:val="000000"/>
          <w:sz w:val="28"/>
        </w:rPr>
        <w:t>
      болмашы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3)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4) R көрсеткіші бойынша субъектілер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тармақтың 1-тармақшасына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өлшемшарттарына 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3-қосымша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20" w:id="7"/>
    <w:p>
      <w:pPr>
        <w:spacing w:after="0"/>
        <w:ind w:left="0"/>
        <w:jc w:val="both"/>
      </w:pPr>
      <w:r>
        <w:rPr>
          <w:rFonts w:ascii="Times New Roman"/>
          <w:b w:val="false"/>
          <w:i w:val="false"/>
          <w:color w:val="000000"/>
          <w:sz w:val="28"/>
        </w:rPr>
        <w:t>
      2. Қазақстан Республикасы Қаржылық мониторинг агенттігі (бұдан әрі – Агенттік) заңнамада белгіленген тәртіппен:</w:t>
      </w:r>
    </w:p>
    <w:bookmarkEnd w:id="7"/>
    <w:bookmarkStart w:name="z21" w:id="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8"/>
    <w:bookmarkStart w:name="z22" w:id="9"/>
    <w:p>
      <w:pPr>
        <w:spacing w:after="0"/>
        <w:ind w:left="0"/>
        <w:jc w:val="both"/>
      </w:pPr>
      <w:r>
        <w:rPr>
          <w:rFonts w:ascii="Times New Roman"/>
          <w:b w:val="false"/>
          <w:i w:val="false"/>
          <w:color w:val="000000"/>
          <w:sz w:val="28"/>
        </w:rPr>
        <w:t>
      2) осы бірлескен бұйрықтың Агенттіктің интернет-ресурсында орналастырылуын қамтамасыз етсін.</w:t>
      </w:r>
    </w:p>
    <w:bookmarkEnd w:id="9"/>
    <w:bookmarkStart w:name="z23" w:id="10"/>
    <w:p>
      <w:pPr>
        <w:spacing w:after="0"/>
        <w:ind w:left="0"/>
        <w:jc w:val="both"/>
      </w:pPr>
      <w:r>
        <w:rPr>
          <w:rFonts w:ascii="Times New Roman"/>
          <w:b w:val="false"/>
          <w:i w:val="false"/>
          <w:color w:val="000000"/>
          <w:sz w:val="28"/>
        </w:rPr>
        <w:t>
      3. Осы бірлескен бұйрық алғашқы ресми жарияланған күнінен бастап қолданысқа енгізіледі және 2023 жылғы 1 қаңтардан бастап туындаған қатынастарға қатысты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26 мамырдағы </w:t>
            </w:r>
            <w:r>
              <w:br/>
            </w:r>
            <w:r>
              <w:rPr>
                <w:rFonts w:ascii="Times New Roman"/>
                <w:b w:val="false"/>
                <w:i w:val="false"/>
                <w:color w:val="000000"/>
                <w:sz w:val="20"/>
              </w:rPr>
              <w:t>№ 84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2023 жылғы 25 мамырдағы </w:t>
            </w:r>
            <w:r>
              <w:br/>
            </w:r>
            <w:r>
              <w:rPr>
                <w:rFonts w:ascii="Times New Roman"/>
                <w:b w:val="false"/>
                <w:i w:val="false"/>
                <w:color w:val="000000"/>
                <w:sz w:val="20"/>
              </w:rPr>
              <w:t>№ 3 Бірлескен бұйрыққа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туралы заңнамасын</w:t>
            </w:r>
            <w:r>
              <w:br/>
            </w:r>
            <w:r>
              <w:rPr>
                <w:rFonts w:ascii="Times New Roman"/>
                <w:b w:val="false"/>
                <w:i w:val="false"/>
                <w:color w:val="000000"/>
                <w:sz w:val="20"/>
              </w:rPr>
              <w:t>сақтаудың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26" w:id="11"/>
    <w:p>
      <w:pPr>
        <w:spacing w:after="0"/>
        <w:ind w:left="0"/>
        <w:jc w:val="left"/>
      </w:pPr>
      <w:r>
        <w:rPr>
          <w:rFonts w:ascii="Times New Roman"/>
          <w:b/>
          <w:i w:val="false"/>
          <w:color w:val="000000"/>
        </w:rPr>
        <w:t xml:space="preserve"> Бақылау субъектілерінің қылмыстық жолмен алынған кірістерді заңдастыруға (жылыстатуға) және терроризмді қаржыландыруға қарсы іс-қимыл туралы заңнама талаптарын бұзушылықтарының дәрежелері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бақылау субъектісінің ішкі бақылау қағидаларына сәйкес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26 мамырдағы </w:t>
            </w:r>
            <w:r>
              <w:br/>
            </w:r>
            <w:r>
              <w:rPr>
                <w:rFonts w:ascii="Times New Roman"/>
                <w:b w:val="false"/>
                <w:i w:val="false"/>
                <w:color w:val="000000"/>
                <w:sz w:val="20"/>
              </w:rPr>
              <w:t>№ 84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2023 жылғы 25 мамырдағы </w:t>
            </w:r>
            <w:r>
              <w:br/>
            </w:r>
            <w:r>
              <w:rPr>
                <w:rFonts w:ascii="Times New Roman"/>
                <w:b w:val="false"/>
                <w:i w:val="false"/>
                <w:color w:val="000000"/>
                <w:sz w:val="20"/>
              </w:rPr>
              <w:t>№ 3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жолмен алынған </w:t>
            </w:r>
            <w:r>
              <w:br/>
            </w:r>
            <w:r>
              <w:rPr>
                <w:rFonts w:ascii="Times New Roman"/>
                <w:b w:val="false"/>
                <w:i w:val="false"/>
                <w:color w:val="000000"/>
                <w:sz w:val="20"/>
              </w:rPr>
              <w:t xml:space="preserve">кірістерді заңдастыруға </w:t>
            </w:r>
            <w:r>
              <w:br/>
            </w:r>
            <w:r>
              <w:rPr>
                <w:rFonts w:ascii="Times New Roman"/>
                <w:b w:val="false"/>
                <w:i w:val="false"/>
                <w:color w:val="000000"/>
                <w:sz w:val="20"/>
              </w:rPr>
              <w:t xml:space="preserve">(жылыстатуға) және терроризмді </w:t>
            </w:r>
            <w:r>
              <w:br/>
            </w:r>
            <w:r>
              <w:rPr>
                <w:rFonts w:ascii="Times New Roman"/>
                <w:b w:val="false"/>
                <w:i w:val="false"/>
                <w:color w:val="000000"/>
                <w:sz w:val="20"/>
              </w:rPr>
              <w:t>қаржыландыруға қарсы іс-</w:t>
            </w:r>
            <w:r>
              <w:br/>
            </w:r>
            <w:r>
              <w:rPr>
                <w:rFonts w:ascii="Times New Roman"/>
                <w:b w:val="false"/>
                <w:i w:val="false"/>
                <w:color w:val="000000"/>
                <w:sz w:val="20"/>
              </w:rPr>
              <w:t xml:space="preserve">қимыл туралы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29" w:id="12"/>
    <w:p>
      <w:pPr>
        <w:spacing w:after="0"/>
        <w:ind w:left="0"/>
        <w:jc w:val="left"/>
      </w:pPr>
      <w:r>
        <w:rPr>
          <w:rFonts w:ascii="Times New Roman"/>
          <w:b/>
          <w:i w:val="false"/>
          <w:color w:val="000000"/>
        </w:rPr>
        <w:t xml:space="preserve">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 саласында субъективті өлшемшарттар бойынша тәуекел дәрежесін айқындаудың субъективті өлшемшарттар тізбесі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өлшемшарттың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өлшемшарттың көрсеткіші бойынша дерек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(қосындысы 100 баллдан аспауы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мәні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(БАТЖ, ЭШФ АЖ))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бақылауға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2)-тармақшасы (бақылау және қадағалау субъектісі ұсынатын есептілік пен мәліметтер мониторингінің нәтижелері (БАТЖ))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(БАТЖ))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(БАТЖ))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сәйкестігі (WEB ҚМС жүйесінде тестілеу нәтижелерінің жоқтығы)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(WEB ҚМС порталы))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нәтижелерінің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нәтижелерінің болмауы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арнасының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(WEB ҚМС порталы))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арнасында тіркеудің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арнасында тіркеудің болмауы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ТҚ/ЖҚҚТҚ, ЭШФ АЖ))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бақылауға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26 мамырдағы </w:t>
            </w:r>
            <w:r>
              <w:br/>
            </w:r>
            <w:r>
              <w:rPr>
                <w:rFonts w:ascii="Times New Roman"/>
                <w:b w:val="false"/>
                <w:i w:val="false"/>
                <w:color w:val="000000"/>
                <w:sz w:val="20"/>
              </w:rPr>
              <w:t>№ 84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2023 жылғы 25 мамырдағы </w:t>
            </w:r>
            <w:r>
              <w:br/>
            </w:r>
            <w:r>
              <w:rPr>
                <w:rFonts w:ascii="Times New Roman"/>
                <w:b w:val="false"/>
                <w:i w:val="false"/>
                <w:color w:val="000000"/>
                <w:sz w:val="20"/>
              </w:rPr>
              <w:t>№ 3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80 бірлескен бұйрыққа</w:t>
            </w:r>
            <w:r>
              <w:br/>
            </w:r>
            <w:r>
              <w:rPr>
                <w:rFonts w:ascii="Times New Roman"/>
                <w:b w:val="false"/>
                <w:i w:val="false"/>
                <w:color w:val="000000"/>
                <w:sz w:val="20"/>
              </w:rPr>
              <w:t>2-қосымша</w:t>
            </w:r>
          </w:p>
        </w:tc>
      </w:tr>
    </w:tbl>
    <w:bookmarkStart w:name="z32" w:id="13"/>
    <w:p>
      <w:pPr>
        <w:spacing w:after="0"/>
        <w:ind w:left="0"/>
        <w:jc w:val="left"/>
      </w:pPr>
      <w:r>
        <w:rPr>
          <w:rFonts w:ascii="Times New Roman"/>
          <w:b/>
          <w:i w:val="false"/>
          <w:color w:val="000000"/>
        </w:rPr>
        <w:t xml:space="preserve">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13"/>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туралы Акті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қызметтің басталғаны немесе тоқтатылғаны туралы хабарлама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26 мамырдағы </w:t>
            </w:r>
            <w:r>
              <w:br/>
            </w:r>
            <w:r>
              <w:rPr>
                <w:rFonts w:ascii="Times New Roman"/>
                <w:b w:val="false"/>
                <w:i w:val="false"/>
                <w:color w:val="000000"/>
                <w:sz w:val="20"/>
              </w:rPr>
              <w:t>№ 84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2023 жылғы 25 мамырдағы </w:t>
            </w:r>
            <w:r>
              <w:br/>
            </w:r>
            <w:r>
              <w:rPr>
                <w:rFonts w:ascii="Times New Roman"/>
                <w:b w:val="false"/>
                <w:i w:val="false"/>
                <w:color w:val="000000"/>
                <w:sz w:val="20"/>
              </w:rPr>
              <w:t>№ 3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80 бірлескен бұйрыққа</w:t>
            </w:r>
            <w:r>
              <w:br/>
            </w:r>
            <w:r>
              <w:rPr>
                <w:rFonts w:ascii="Times New Roman"/>
                <w:b w:val="false"/>
                <w:i w:val="false"/>
                <w:color w:val="000000"/>
                <w:sz w:val="20"/>
              </w:rPr>
              <w:t>3-қосымша</w:t>
            </w:r>
          </w:p>
        </w:tc>
      </w:tr>
    </w:tbl>
    <w:bookmarkStart w:name="z35" w:id="14"/>
    <w:p>
      <w:pPr>
        <w:spacing w:after="0"/>
        <w:ind w:left="0"/>
        <w:jc w:val="left"/>
      </w:pPr>
      <w:r>
        <w:rPr>
          <w:rFonts w:ascii="Times New Roman"/>
          <w:b/>
          <w:i w:val="false"/>
          <w:color w:val="000000"/>
        </w:rPr>
        <w:t xml:space="preserve"> Бухгалтерлік есеп саласында кәсіпкерлік қызметті жүзеге асыратын бухгалтерлік ұйымдар мен кәсіби бухгалтерлерге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14"/>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