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05f7" w14:textId="74c0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31 мамырдағы № 352 бұйрығы. Қазақстан Республикасының Әділет министрлігінде 2023 жылғы 31 мамырда № 32648 болып тіркелді</w:t>
      </w:r>
    </w:p>
    <w:p>
      <w:pPr>
        <w:spacing w:after="0"/>
        <w:ind w:left="0"/>
        <w:jc w:val="left"/>
      </w:pPr>
    </w:p>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"138. Мұраға құқық туралы куәлікті беру кезінде нотариус БНАЖ-да немесе басқа мемлекеттік нотариаттық кеңселерден, нотариустардан немесе мұра ашылған жердегі аумақтық нотариаттық палатадан мұрагерлік істің және өсиеттің бар/жоқтығы туралы ақпараттық анықтаманы сұратады.</w:t>
      </w:r>
    </w:p>
    <w:bookmarkEnd w:id="0"/>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куәлікті мұрагерлік істерді есепке алу кітабына немесе мұрагерлік істің тізіліміне сәйкес бірінші бастаған нотариус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олардың жеке сәйкестендіру нөмірі мен тұрғылықты жерін, телефон нөмірлері мен электрондық почтасының мекенжайын (олар болған жағдайда) қамтитын атқарушылық жазба жасау туралы өтінішті (бұдан әрі-өтініш) ұсынады.</w:t>
      </w:r>
    </w:p>
    <w:bookmarkEnd w:id="1"/>
    <w:p>
      <w:pPr>
        <w:spacing w:after="0"/>
        <w:ind w:left="0"/>
        <w:jc w:val="both"/>
      </w:pPr>
      <w:r>
        <w:rPr>
          <w:rFonts w:ascii="Times New Roman"/>
          <w:b w:val="false"/>
          <w:i w:val="false"/>
          <w:color w:val="000000"/>
          <w:sz w:val="28"/>
        </w:rPr>
        <w:t>
      Талап қоюшы нотариусқа арыз береді.</w:t>
      </w:r>
    </w:p>
    <w:p>
      <w:pPr>
        <w:spacing w:after="0"/>
        <w:ind w:left="0"/>
        <w:jc w:val="both"/>
      </w:pP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өтінішті беру үшін қол қоюға өкілеттігі расталады.</w:t>
      </w:r>
    </w:p>
    <w:p>
      <w:pPr>
        <w:spacing w:after="0"/>
        <w:ind w:left="0"/>
        <w:jc w:val="both"/>
      </w:pPr>
      <w:r>
        <w:rPr>
          <w:rFonts w:ascii="Times New Roman"/>
          <w:b w:val="false"/>
          <w:i w:val="false"/>
          <w:color w:val="000000"/>
          <w:sz w:val="28"/>
        </w:rPr>
        <w:t>
      Өтініште өндіріп алушы сондай-ақ атқарушылық жазбаны орындауға өтініш берген кезде борышкерлермен міндеттемелерді орындау және берешекті өтемеу туралы сот дауы бойынша бұдан бұрын өндіріп алушының бұл талабы бойынша атқарушылық жазбасы орындалмағаны туралы мәліметтерді көрсетеді.</w:t>
      </w:r>
    </w:p>
    <w:p>
      <w:pPr>
        <w:spacing w:after="0"/>
        <w:ind w:left="0"/>
        <w:jc w:val="both"/>
      </w:pPr>
      <w:r>
        <w:rPr>
          <w:rFonts w:ascii="Times New Roman"/>
          <w:b w:val="false"/>
          <w:i w:val="false"/>
          <w:color w:val="000000"/>
          <w:sz w:val="28"/>
        </w:rPr>
        <w:t>
      Өндіріп алушы нотариусқа ЭЦҚ қол қойылған электрондық нысанда өтініш беруге құқылы.</w:t>
      </w:r>
    </w:p>
    <w:p>
      <w:pPr>
        <w:spacing w:after="0"/>
        <w:ind w:left="0"/>
        <w:jc w:val="both"/>
      </w:pPr>
      <w:r>
        <w:rPr>
          <w:rFonts w:ascii="Times New Roman"/>
          <w:b w:val="false"/>
          <w:i w:val="false"/>
          <w:color w:val="000000"/>
          <w:sz w:val="28"/>
        </w:rPr>
        <w:t>
      Жеке тұлғаның өтінішіндегі қолдың түпнұсқалылығы нотариалды куәландырылады. Заңды тұлғаның атынан берілетін өтінішке бірінші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Заңды тұлғаның атынан берілген өтінішке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Жеке тұлғалар, заңды тұлғалар және олардың басшылары туралы мәліметтерді нотариус БНАЖ арқылы салыстырып тексереді.</w:t>
      </w:r>
    </w:p>
    <w:p>
      <w:pPr>
        <w:spacing w:after="0"/>
        <w:ind w:left="0"/>
        <w:jc w:val="both"/>
      </w:pPr>
      <w:r>
        <w:rPr>
          <w:rFonts w:ascii="Times New Roman"/>
          <w:b w:val="false"/>
          <w:i w:val="false"/>
          <w:color w:val="000000"/>
          <w:sz w:val="28"/>
        </w:rPr>
        <w:t>
      Өтініш кіріс құжаттарын тіркеу журналында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"221. Заңның 92-1-баптың </w:t>
      </w:r>
      <w:r>
        <w:rPr>
          <w:rFonts w:ascii="Times New Roman"/>
          <w:b w:val="false"/>
          <w:i w:val="false"/>
          <w:color w:val="000000"/>
          <w:sz w:val="28"/>
        </w:rPr>
        <w:t>2-тармағы</w:t>
      </w:r>
      <w:r>
        <w:rPr>
          <w:rFonts w:ascii="Times New Roman"/>
          <w:b w:val="false"/>
          <w:i w:val="false"/>
          <w:color w:val="000000"/>
          <w:sz w:val="28"/>
        </w:rPr>
        <w:t xml:space="preserve">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егер заңды тұлға борышкер болып табылған жағдайда, онда оның тіркелген жері не оның тұрақты жұмыс істейтін органының тұрған жері бойынша жасалады.</w:t>
      </w:r>
    </w:p>
    <w:p>
      <w:pPr>
        <w:spacing w:after="0"/>
        <w:ind w:left="0"/>
        <w:jc w:val="both"/>
      </w:pPr>
      <w:r>
        <w:rPr>
          <w:rFonts w:ascii="Times New Roman"/>
          <w:b w:val="false"/>
          <w:i w:val="false"/>
          <w:color w:val="000000"/>
          <w:sz w:val="28"/>
        </w:rPr>
        <w:t>
      Егер шартта борышкердің (жеке тұлғаның) тіркелген жері мен тұрғылықты жерінен басқа мекенжай көрсетілсе, онда атқарушылық жазбаны нотариус борышкердің шартта көрсетілген мекен-жайына сәйкес оның қызметінің аумағы бойынша жасайды.</w:t>
      </w:r>
    </w:p>
    <w:p>
      <w:pPr>
        <w:spacing w:after="0"/>
        <w:ind w:left="0"/>
        <w:jc w:val="both"/>
      </w:pPr>
      <w:r>
        <w:rPr>
          <w:rFonts w:ascii="Times New Roman"/>
          <w:b w:val="false"/>
          <w:i w:val="false"/>
          <w:color w:val="000000"/>
          <w:sz w:val="28"/>
        </w:rPr>
        <w:t>
      Қазақстан Республикасының әр түрлі өңірлерінде тұратын немесе тіркелген ортақтас борышкерлерге қатысты атқарушылық жазба өндіріп алушының таңдауымен борышкерлердің бірінің мекенжайы бойынша жасалады.</w:t>
      </w:r>
    </w:p>
    <w:p>
      <w:pPr>
        <w:spacing w:after="0"/>
        <w:ind w:left="0"/>
        <w:jc w:val="both"/>
      </w:pPr>
      <w:r>
        <w:rPr>
          <w:rFonts w:ascii="Times New Roman"/>
          <w:b w:val="false"/>
          <w:i w:val="false"/>
          <w:color w:val="000000"/>
          <w:sz w:val="28"/>
        </w:rPr>
        <w:t>
      Аталған талаптар бойынша атқарушылық жазбаны нотариус оның үй-жайы орналасқан жеріне сәйкес нотариаттық палатамен айқындалған оның қызмет ету аумағы бойынша жасайды.</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9) және 10) тармақшаларының негізінде өндіріп алушы нотариусқа өтінішті борышкердің тіркелген жеріне қарамастан береді.</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орналысқан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(болған жағдайда) қол қояды.</w:t>
      </w:r>
    </w:p>
    <w:bookmarkEnd w:id="2"/>
    <w:p>
      <w:pPr>
        <w:spacing w:after="0"/>
        <w:ind w:left="0"/>
        <w:jc w:val="both"/>
      </w:pPr>
      <w:r>
        <w:rPr>
          <w:rFonts w:ascii="Times New Roman"/>
          <w:b w:val="false"/>
          <w:i w:val="false"/>
          <w:color w:val="000000"/>
          <w:sz w:val="28"/>
        </w:rPr>
        <w:t>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p>
      <w:pPr>
        <w:spacing w:after="0"/>
        <w:ind w:left="0"/>
        <w:jc w:val="both"/>
      </w:pPr>
      <w:r>
        <w:rPr>
          <w:rFonts w:ascii="Times New Roman"/>
          <w:b w:val="false"/>
          <w:i w:val="false"/>
          <w:color w:val="000000"/>
          <w:sz w:val="28"/>
        </w:rPr>
        <w:t>
      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"223. Атқарушылық жазба мынадай құжаттарды:</w:t>
      </w:r>
    </w:p>
    <w:bookmarkEnd w:id="3"/>
    <w:bookmarkStart w:name="z13" w:id="4"/>
    <w:p>
      <w:pPr>
        <w:spacing w:after="0"/>
        <w:ind w:left="0"/>
        <w:jc w:val="both"/>
      </w:pPr>
      <w:r>
        <w:rPr>
          <w:rFonts w:ascii="Times New Roman"/>
          <w:b w:val="false"/>
          <w:i w:val="false"/>
          <w:color w:val="000000"/>
          <w:sz w:val="28"/>
        </w:rPr>
        <w:t>
      1) нотариат куәландырған мәмілеге негізделген, оның ішінде осы Заңда белгіленген немесе шартта көзделген жағдайларда сотқа дейінгі реттеу тәртібімен нотариус куәландырған дауды реттеу туралы келісімді орындау туралы міндеттеме бойынша берешекті өндіріп алу үшін: нотариат куәландырған шарттың (келісімнің) төлнұсқа данасы не оның телнұсқасы (ақшаны қарызға aлу шартын қоспағанда);</w:t>
      </w:r>
    </w:p>
    <w:bookmarkEnd w:id="4"/>
    <w:bookmarkStart w:name="z14" w:id="5"/>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өндіріп алу үшін:</w:t>
      </w:r>
    </w:p>
    <w:bookmarkEnd w:id="5"/>
    <w:p>
      <w:pPr>
        <w:spacing w:after="0"/>
        <w:ind w:left="0"/>
        <w:jc w:val="both"/>
      </w:pP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басқалары);</w:t>
      </w:r>
    </w:p>
    <w:p>
      <w:pPr>
        <w:spacing w:after="0"/>
        <w:ind w:left="0"/>
        <w:jc w:val="both"/>
      </w:pP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актісі және басқалары), заказ-наряд, шот-фактура және басқалары);</w:t>
      </w:r>
    </w:p>
    <w:p>
      <w:pPr>
        <w:spacing w:after="0"/>
        <w:ind w:left="0"/>
        <w:jc w:val="both"/>
      </w:pPr>
      <w:r>
        <w:rPr>
          <w:rFonts w:ascii="Times New Roman"/>
          <w:b w:val="false"/>
          <w:i w:val="false"/>
          <w:color w:val="000000"/>
          <w:sz w:val="28"/>
        </w:rPr>
        <w:t>
      борышкердің берешек сомасын жазбаша тануын растайтын құжаттар (өндіріп алушы мен борышкер қол қойған және мөрлермен (олар болған жағдайда) онда шарттың нөмірі көрсетіліп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bookmarkStart w:name="z15" w:id="6"/>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 бойынша берешекті өндіріп алу үшін: төлнұсқа вексель және нотариус жасаған төленбеген төлем, акцептелмеген және акцептке қол қойылмаған құжаттар;</w:t>
      </w:r>
    </w:p>
    <w:bookmarkEnd w:id="6"/>
    <w:bookmarkStart w:name="z16" w:id="7"/>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кезінде:</w:t>
      </w:r>
    </w:p>
    <w:bookmarkEnd w:id="7"/>
    <w:p>
      <w:pPr>
        <w:spacing w:after="0"/>
        <w:ind w:left="0"/>
        <w:jc w:val="both"/>
      </w:pPr>
      <w:r>
        <w:rPr>
          <w:rFonts w:ascii="Times New Roman"/>
          <w:b w:val="false"/>
          <w:i w:val="false"/>
          <w:color w:val="000000"/>
          <w:sz w:val="28"/>
        </w:rPr>
        <w:t>
      лизинг шарты;</w:t>
      </w:r>
    </w:p>
    <w:p>
      <w:pPr>
        <w:spacing w:after="0"/>
        <w:ind w:left="0"/>
        <w:jc w:val="both"/>
      </w:pPr>
      <w:r>
        <w:rPr>
          <w:rFonts w:ascii="Times New Roman"/>
          <w:b w:val="false"/>
          <w:i w:val="false"/>
          <w:color w:val="000000"/>
          <w:sz w:val="28"/>
        </w:rPr>
        <w:t>
      лизинг алушыға өтініш бергенге дейін кемінде бір ай бұрын жіберілген лизинг нысанасын талап ету мүмкіндігі туралы жазбаша ескерту және оның жолданғанын растайтын құжат;</w:t>
      </w:r>
    </w:p>
    <w:p>
      <w:pPr>
        <w:spacing w:after="0"/>
        <w:ind w:left="0"/>
        <w:jc w:val="both"/>
      </w:pPr>
      <w:r>
        <w:rPr>
          <w:rFonts w:ascii="Times New Roman"/>
          <w:b w:val="false"/>
          <w:i w:val="false"/>
          <w:color w:val="000000"/>
          <w:sz w:val="28"/>
        </w:rPr>
        <w:t>
      лизинг алушының лизинг төлемдерін нақты төлегенін растайтын құжаттар ұсынылады.</w:t>
      </w:r>
    </w:p>
    <w:p>
      <w:pPr>
        <w:spacing w:after="0"/>
        <w:ind w:left="0"/>
        <w:jc w:val="both"/>
      </w:pPr>
      <w:r>
        <w:rPr>
          <w:rFonts w:ascii="Times New Roman"/>
          <w:b w:val="false"/>
          <w:i w:val="false"/>
          <w:color w:val="000000"/>
          <w:sz w:val="28"/>
        </w:rPr>
        <w:t xml:space="preserve">
      Лизинг беруші "Қаржы лизингі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мынадай жағдайларда лизинг нысанасын даусыз талап етуге құқылы:</w:t>
      </w:r>
    </w:p>
    <w:p>
      <w:pPr>
        <w:spacing w:after="0"/>
        <w:ind w:left="0"/>
        <w:jc w:val="both"/>
      </w:pPr>
      <w:r>
        <w:rPr>
          <w:rFonts w:ascii="Times New Roman"/>
          <w:b w:val="false"/>
          <w:i w:val="false"/>
          <w:color w:val="000000"/>
          <w:sz w:val="28"/>
        </w:rPr>
        <w:t>
      егер лизинг алушының лизинг нысанасын пайдалануы лизинг шартының талаптарына немесе лизинг нысанасының мақсатына сәйкес келмесе;</w:t>
      </w:r>
    </w:p>
    <w:p>
      <w:pPr>
        <w:spacing w:after="0"/>
        <w:ind w:left="0"/>
        <w:jc w:val="both"/>
      </w:pPr>
      <w:r>
        <w:rPr>
          <w:rFonts w:ascii="Times New Roman"/>
          <w:b w:val="false"/>
          <w:i w:val="false"/>
          <w:color w:val="000000"/>
          <w:sz w:val="28"/>
        </w:rPr>
        <w:t>
      егер лизинг алушы лизинг берушінің лизинг нысанасына қол жеткізуін шектесе;</w:t>
      </w:r>
    </w:p>
    <w:p>
      <w:pPr>
        <w:spacing w:after="0"/>
        <w:ind w:left="0"/>
        <w:jc w:val="both"/>
      </w:pPr>
      <w:r>
        <w:rPr>
          <w:rFonts w:ascii="Times New Roman"/>
          <w:b w:val="false"/>
          <w:i w:val="false"/>
          <w:color w:val="000000"/>
          <w:sz w:val="28"/>
        </w:rPr>
        <w:t>
      егер лизинг алушы шартта көзделген мерзімде қатарынан екі және одан көп рет лизинг шарты бойынша лизинг төлемін белгіленген көлемде төлемесе;</w:t>
      </w:r>
    </w:p>
    <w:bookmarkStart w:name="z17" w:id="8"/>
    <w:p>
      <w:pPr>
        <w:spacing w:after="0"/>
        <w:ind w:left="0"/>
        <w:jc w:val="both"/>
      </w:pPr>
      <w:r>
        <w:rPr>
          <w:rFonts w:ascii="Times New Roman"/>
          <w:b w:val="false"/>
          <w:i w:val="false"/>
          <w:color w:val="000000"/>
          <w:sz w:val="28"/>
        </w:rPr>
        <w:t>
      5) ломбард ұсынған кредитті қайтару мерзімі өткеннен кейін кепіл нысанасын өндіріп алу үшін борышкерге-кепіл берушіге кепілдік билет немесе кепіл шарты ұсынылады;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қатынастары туралы" Қазақстан Республикасы Заңының 42-1 бабының </w:t>
      </w:r>
      <w:r>
        <w:rPr>
          <w:rFonts w:ascii="Times New Roman"/>
          <w:b w:val="false"/>
          <w:i w:val="false"/>
          <w:color w:val="000000"/>
          <w:sz w:val="28"/>
        </w:rPr>
        <w:t>2 тармағы</w:t>
      </w:r>
      <w:r>
        <w:rPr>
          <w:rFonts w:ascii="Times New Roman"/>
          <w:b w:val="false"/>
          <w:i w:val="false"/>
          <w:color w:val="000000"/>
          <w:sz w:val="28"/>
        </w:rPr>
        <w:t xml:space="preserve"> 6-1), 9), 10), 12) және 12-1) тармақшаларымен айқындалған төлемдерді төлеуден жалтарған пәтерлердің, тұрғын емес үй-жайлардың, автотұрақ орындарының, қоймалардың меншік иелерінен берешекті өндіріп алу туралы міндеттемен бойынша берешекті өндіріп алу үшін:</w:t>
      </w:r>
    </w:p>
    <w:p>
      <w:pPr>
        <w:spacing w:after="0"/>
        <w:ind w:left="0"/>
        <w:jc w:val="both"/>
      </w:pPr>
      <w:r>
        <w:rPr>
          <w:rFonts w:ascii="Times New Roman"/>
          <w:b w:val="false"/>
          <w:i w:val="false"/>
          <w:color w:val="000000"/>
          <w:sz w:val="28"/>
        </w:rPr>
        <w:t>
      өндіріп алушы - басқарушы компания куәландырған қызмет көрсету шартының көшірмесі;</w:t>
      </w:r>
    </w:p>
    <w:p>
      <w:pPr>
        <w:spacing w:after="0"/>
        <w:ind w:left="0"/>
        <w:jc w:val="both"/>
      </w:pPr>
      <w:r>
        <w:rPr>
          <w:rFonts w:ascii="Times New Roman"/>
          <w:b w:val="false"/>
          <w:i w:val="false"/>
          <w:color w:val="000000"/>
          <w:sz w:val="28"/>
        </w:rPr>
        <w:t>
      өндіріп алушы куәландырған тарифтерді белгілеу туралы құжаттардың тігілген көшірмелері (хаттама, үй-жайлар (пәтерлер) иелері кооперативінің жалпы жиналысының шешімінен үзінді) ;</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 ұсынылады.</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мәліметтерді қамту қажет.</w:t>
      </w:r>
    </w:p>
    <w:bookmarkStart w:name="z19" w:id="9"/>
    <w:p>
      <w:pPr>
        <w:spacing w:after="0"/>
        <w:ind w:left="0"/>
        <w:jc w:val="both"/>
      </w:pPr>
      <w:r>
        <w:rPr>
          <w:rFonts w:ascii="Times New Roman"/>
          <w:b w:val="false"/>
          <w:i w:val="false"/>
          <w:color w:val="000000"/>
          <w:sz w:val="28"/>
        </w:rPr>
        <w:t>
      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 үшін:</w:t>
      </w:r>
    </w:p>
    <w:bookmarkEnd w:id="9"/>
    <w:p>
      <w:pPr>
        <w:spacing w:after="0"/>
        <w:ind w:left="0"/>
        <w:jc w:val="both"/>
      </w:pPr>
      <w:r>
        <w:rPr>
          <w:rFonts w:ascii="Times New Roman"/>
          <w:b w:val="false"/>
          <w:i w:val="false"/>
          <w:color w:val="000000"/>
          <w:sz w:val="28"/>
        </w:rPr>
        <w:t>
      өндіріп алушы куәландырған жеке шарттың көшірмесі не өндіріп алушының ресми сайтында орналастырылған жария шарт (оның мазмұнымен танысу үшін ұсынылады).</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қамтылады.</w:t>
      </w:r>
    </w:p>
    <w:bookmarkStart w:name="z20" w:id="10"/>
    <w:p>
      <w:pPr>
        <w:spacing w:after="0"/>
        <w:ind w:left="0"/>
        <w:jc w:val="both"/>
      </w:pPr>
      <w:r>
        <w:rPr>
          <w:rFonts w:ascii="Times New Roman"/>
          <w:b w:val="false"/>
          <w:i w:val="false"/>
          <w:color w:val="000000"/>
          <w:sz w:val="28"/>
        </w:rPr>
        <w:t>
      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 үшін: жалға беру шарты, берешекті өтеу туралы наразылық және оның жолданғандығын растайтын құжат;</w:t>
      </w:r>
    </w:p>
    <w:bookmarkEnd w:id="10"/>
    <w:bookmarkStart w:name="z21" w:id="11"/>
    <w:p>
      <w:pPr>
        <w:spacing w:after="0"/>
        <w:ind w:left="0"/>
        <w:jc w:val="both"/>
      </w:pPr>
      <w:r>
        <w:rPr>
          <w:rFonts w:ascii="Times New Roman"/>
          <w:b w:val="false"/>
          <w:i w:val="false"/>
          <w:color w:val="000000"/>
          <w:sz w:val="28"/>
        </w:rPr>
        <w:t>
      9) қызметкерге есептелген, бірақ төленбеген жалақы мен өзге де төлемдерді өндіріп алу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 есептелген жалақының төленбеуіне дәлел (төлем ведомосының, 1-С есептік парағының көшірмелері, кешіктіру туралы анықтама немесе басқалары).</w:t>
      </w:r>
    </w:p>
    <w:bookmarkEnd w:id="11"/>
    <w:p>
      <w:pPr>
        <w:spacing w:after="0"/>
        <w:ind w:left="0"/>
        <w:jc w:val="both"/>
      </w:pPr>
      <w:r>
        <w:rPr>
          <w:rFonts w:ascii="Times New Roman"/>
          <w:b w:val="false"/>
          <w:i w:val="false"/>
          <w:color w:val="000000"/>
          <w:sz w:val="28"/>
        </w:rPr>
        <w:t>
      Бірыңғай жинақтаушы зейнетақы қорына зейнетақы жарналарын, міндетті кәсіптік зейнетақы жарналарын төлеу бойынша берешекті өндіріп алу үшін мыналар ұсынылады: қызметкердің БЖЗҚ-да ашық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bookmarkStart w:name="z22" w:id="12"/>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бойынша берешекті өндіріп алу үшін қол қойылған келісім және оның бекітілгені туралы сот ұйғарымы ұсынған жағдайда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"225. Осы борыштық міндеттеме бойынша берешекті өндіріп алу бөліктер жүргізілген жағдайларды қоспағанда, әрбір борыштық міндеттеме бойынша бір атқарушылық жазба жасалады.</w:t>
      </w:r>
    </w:p>
    <w:bookmarkEnd w:id="13"/>
    <w:p>
      <w:pPr>
        <w:spacing w:after="0"/>
        <w:ind w:left="0"/>
        <w:jc w:val="both"/>
      </w:pPr>
      <w:r>
        <w:rPr>
          <w:rFonts w:ascii="Times New Roman"/>
          <w:b w:val="false"/>
          <w:i w:val="false"/>
          <w:color w:val="000000"/>
          <w:sz w:val="28"/>
        </w:rPr>
        <w:t>
      Еңбекақы және зейнетақы жинақтары бойынша берешекті өндіріп алу туралы атқарушылық жазба осы талаптардың әрқайсысы бойынша бөлек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"226. Атқарушылық жазбада:</w:t>
      </w:r>
    </w:p>
    <w:bookmarkEnd w:id="14"/>
    <w:bookmarkStart w:name="z27" w:id="15"/>
    <w:p>
      <w:pPr>
        <w:spacing w:after="0"/>
        <w:ind w:left="0"/>
        <w:jc w:val="both"/>
      </w:pPr>
      <w:r>
        <w:rPr>
          <w:rFonts w:ascii="Times New Roman"/>
          <w:b w:val="false"/>
          <w:i w:val="false"/>
          <w:color w:val="000000"/>
          <w:sz w:val="28"/>
        </w:rPr>
        <w:t>
      1) атқарушылық жазбаны жасаған нотариустың тегі және аты-жөні;</w:t>
      </w:r>
    </w:p>
    <w:bookmarkEnd w:id="15"/>
    <w:bookmarkStart w:name="z28" w:id="16"/>
    <w:p>
      <w:pPr>
        <w:spacing w:after="0"/>
        <w:ind w:left="0"/>
        <w:jc w:val="both"/>
      </w:pPr>
      <w:r>
        <w:rPr>
          <w:rFonts w:ascii="Times New Roman"/>
          <w:b w:val="false"/>
          <w:i w:val="false"/>
          <w:color w:val="000000"/>
          <w:sz w:val="28"/>
        </w:rPr>
        <w:t>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пошта мекен жайы (болған жағдайда);</w:t>
      </w:r>
    </w:p>
    <w:bookmarkEnd w:id="16"/>
    <w:bookmarkStart w:name="z29" w:id="17"/>
    <w:p>
      <w:pPr>
        <w:spacing w:after="0"/>
        <w:ind w:left="0"/>
        <w:jc w:val="both"/>
      </w:pPr>
      <w:r>
        <w:rPr>
          <w:rFonts w:ascii="Times New Roman"/>
          <w:b w:val="false"/>
          <w:i w:val="false"/>
          <w:color w:val="000000"/>
          <w:sz w:val="28"/>
        </w:rPr>
        <w:t>
      3) борышкердің атауы, оның туған күні, тұрғылықты жері немесе орналасқан жері, шартта көрсетілген борышкердің басқа мекенжайы, жеке 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кезде);</w:t>
      </w:r>
    </w:p>
    <w:bookmarkEnd w:id="17"/>
    <w:bookmarkStart w:name="z30" w:id="18"/>
    <w:p>
      <w:pPr>
        <w:spacing w:after="0"/>
        <w:ind w:left="0"/>
        <w:jc w:val="both"/>
      </w:pPr>
      <w:r>
        <w:rPr>
          <w:rFonts w:ascii="Times New Roman"/>
          <w:b w:val="false"/>
          <w:i w:val="false"/>
          <w:color w:val="000000"/>
          <w:sz w:val="28"/>
        </w:rPr>
        <w:t>
      4) өндіріп алу жүргізіліп отырған мерзімнің көрсетілуі;</w:t>
      </w:r>
    </w:p>
    <w:bookmarkEnd w:id="18"/>
    <w:bookmarkStart w:name="z31" w:id="19"/>
    <w:p>
      <w:pPr>
        <w:spacing w:after="0"/>
        <w:ind w:left="0"/>
        <w:jc w:val="both"/>
      </w:pPr>
      <w:r>
        <w:rPr>
          <w:rFonts w:ascii="Times New Roman"/>
          <w:b w:val="false"/>
          <w:i w:val="false"/>
          <w:color w:val="000000"/>
          <w:sz w:val="28"/>
        </w:rPr>
        <w:t>
      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заттарды белгілеу;</w:t>
      </w:r>
    </w:p>
    <w:bookmarkEnd w:id="19"/>
    <w:bookmarkStart w:name="z32" w:id="20"/>
    <w:p>
      <w:pPr>
        <w:spacing w:after="0"/>
        <w:ind w:left="0"/>
        <w:jc w:val="both"/>
      </w:pPr>
      <w:r>
        <w:rPr>
          <w:rFonts w:ascii="Times New Roman"/>
          <w:b w:val="false"/>
          <w:i w:val="false"/>
          <w:color w:val="000000"/>
          <w:sz w:val="28"/>
        </w:rPr>
        <w:t>
      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bookmarkEnd w:id="20"/>
    <w:bookmarkStart w:name="z33" w:id="21"/>
    <w:p>
      <w:pPr>
        <w:spacing w:after="0"/>
        <w:ind w:left="0"/>
        <w:jc w:val="both"/>
      </w:pPr>
      <w:r>
        <w:rPr>
          <w:rFonts w:ascii="Times New Roman"/>
          <w:b w:val="false"/>
          <w:i w:val="false"/>
          <w:color w:val="000000"/>
          <w:sz w:val="28"/>
        </w:rPr>
        <w:t>
      7) атқарушылық жазба жасалған күні (жыл, ай, күн);</w:t>
      </w:r>
    </w:p>
    <w:bookmarkEnd w:id="21"/>
    <w:bookmarkStart w:name="z34" w:id="22"/>
    <w:p>
      <w:pPr>
        <w:spacing w:after="0"/>
        <w:ind w:left="0"/>
        <w:jc w:val="both"/>
      </w:pPr>
      <w:r>
        <w:rPr>
          <w:rFonts w:ascii="Times New Roman"/>
          <w:b w:val="false"/>
          <w:i w:val="false"/>
          <w:color w:val="000000"/>
          <w:sz w:val="28"/>
        </w:rPr>
        <w:t>
      8) атқарушылық жазбаның тізілімде тіркелген нөмірі;</w:t>
      </w:r>
    </w:p>
    <w:bookmarkEnd w:id="22"/>
    <w:bookmarkStart w:name="z35" w:id="23"/>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 қамтылады;</w:t>
      </w:r>
    </w:p>
    <w:bookmarkEnd w:id="23"/>
    <w:p>
      <w:pPr>
        <w:spacing w:after="0"/>
        <w:ind w:left="0"/>
        <w:jc w:val="both"/>
      </w:pPr>
      <w:r>
        <w:rPr>
          <w:rFonts w:ascii="Times New Roman"/>
          <w:b w:val="false"/>
          <w:i w:val="false"/>
          <w:color w:val="000000"/>
          <w:sz w:val="28"/>
        </w:rPr>
        <w:t>
      Бірыңғай нотариаттық ақпараттық жүйе арқылы электрондық нысанда жасалған атқарушылық жазба электрондық цифрлық қолтаңбамен куәландырылады;</w:t>
      </w:r>
    </w:p>
    <w:bookmarkStart w:name="z36" w:id="24"/>
    <w:p>
      <w:pPr>
        <w:spacing w:after="0"/>
        <w:ind w:left="0"/>
        <w:jc w:val="both"/>
      </w:pPr>
      <w:r>
        <w:rPr>
          <w:rFonts w:ascii="Times New Roman"/>
          <w:b w:val="false"/>
          <w:i w:val="false"/>
          <w:color w:val="000000"/>
          <w:sz w:val="28"/>
        </w:rPr>
        <w:t>
      10) атқарушылық жазбаның күшін жою туралы өтініш беру мерзімі мен тәртібі қамтылады.";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табыстау туралы хабарламамен жеткізуді тіркеуді қамтамасыз ететін байланыс құралдарын пайдалана отырып, борышкерге табыс етеді немесе жібереді.</w:t>
      </w:r>
    </w:p>
    <w:bookmarkEnd w:id="25"/>
    <w:p>
      <w:pPr>
        <w:spacing w:after="0"/>
        <w:ind w:left="0"/>
        <w:jc w:val="both"/>
      </w:pPr>
      <w:r>
        <w:rPr>
          <w:rFonts w:ascii="Times New Roman"/>
          <w:b w:val="false"/>
          <w:i w:val="false"/>
          <w:color w:val="000000"/>
          <w:sz w:val="28"/>
        </w:rPr>
        <w:t>
      Егер нотариус атқарушылық жазбаны борышкердің шартта көрсетілген өзге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p>
    <w:p>
      <w:pPr>
        <w:spacing w:after="0"/>
        <w:ind w:left="0"/>
        <w:jc w:val="both"/>
      </w:pPr>
      <w:r>
        <w:rPr>
          <w:rFonts w:ascii="Times New Roman"/>
          <w:b w:val="false"/>
          <w:i w:val="false"/>
          <w:color w:val="000000"/>
          <w:sz w:val="28"/>
        </w:rPr>
        <w:t>
      Егер атқарушылық жазбаның көшірмесі борышкерге:</w:t>
      </w:r>
    </w:p>
    <w:bookmarkStart w:name="z39" w:id="26"/>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bookmarkEnd w:id="26"/>
    <w:bookmarkStart w:name="z40" w:id="27"/>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тұрып жатқан басқа адамдар алған болса;</w:t>
      </w:r>
    </w:p>
    <w:bookmarkEnd w:id="27"/>
    <w:bookmarkStart w:name="z41" w:id="28"/>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bookmarkEnd w:id="28"/>
    <w:p>
      <w:pPr>
        <w:spacing w:after="0"/>
        <w:ind w:left="0"/>
        <w:jc w:val="both"/>
      </w:pPr>
      <w:r>
        <w:rPr>
          <w:rFonts w:ascii="Times New Roman"/>
          <w:b w:val="false"/>
          <w:i w:val="false"/>
          <w:color w:val="000000"/>
          <w:sz w:val="28"/>
        </w:rPr>
        <w:t>
      Хабарламаны адресатқа, алушыға табыс ету мүмкін болмағаны туралы белгісімен хабарлама қайтарылған жағдайда, немесе оны қабылдаудан бас тартуға байланысты атқарушылық жазбаның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шығыстарды өндіріп алушы дербес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"231. Атқарушылық жазбаның күшін жою туралы қаулыда:</w:t>
      </w:r>
    </w:p>
    <w:bookmarkEnd w:id="29"/>
    <w:bookmarkStart w:name="z44" w:id="30"/>
    <w:p>
      <w:pPr>
        <w:spacing w:after="0"/>
        <w:ind w:left="0"/>
        <w:jc w:val="both"/>
      </w:pPr>
      <w:r>
        <w:rPr>
          <w:rFonts w:ascii="Times New Roman"/>
          <w:b w:val="false"/>
          <w:i w:val="false"/>
          <w:color w:val="000000"/>
          <w:sz w:val="28"/>
        </w:rPr>
        <w:t>
      1) қаулы шығарылған күні мен жері;</w:t>
      </w:r>
    </w:p>
    <w:bookmarkEnd w:id="30"/>
    <w:bookmarkStart w:name="z45" w:id="31"/>
    <w:p>
      <w:pPr>
        <w:spacing w:after="0"/>
        <w:ind w:left="0"/>
        <w:jc w:val="both"/>
      </w:pPr>
      <w:r>
        <w:rPr>
          <w:rFonts w:ascii="Times New Roman"/>
          <w:b w:val="false"/>
          <w:i w:val="false"/>
          <w:color w:val="000000"/>
          <w:sz w:val="28"/>
        </w:rPr>
        <w:t>
      2) қаулы шығарған нотариус туралы мәліметтер;</w:t>
      </w:r>
    </w:p>
    <w:bookmarkEnd w:id="31"/>
    <w:bookmarkStart w:name="z46" w:id="32"/>
    <w:p>
      <w:pPr>
        <w:spacing w:after="0"/>
        <w:ind w:left="0"/>
        <w:jc w:val="both"/>
      </w:pPr>
      <w:r>
        <w:rPr>
          <w:rFonts w:ascii="Times New Roman"/>
          <w:b w:val="false"/>
          <w:i w:val="false"/>
          <w:color w:val="000000"/>
          <w:sz w:val="28"/>
        </w:rPr>
        <w:t>
      3) өзіне қойылған талапқа қарсы қарсылық білдірген өтініш беруші борышкер туралы мәліметтер;</w:t>
      </w:r>
    </w:p>
    <w:bookmarkEnd w:id="32"/>
    <w:bookmarkStart w:name="z47" w:id="33"/>
    <w:p>
      <w:pPr>
        <w:spacing w:after="0"/>
        <w:ind w:left="0"/>
        <w:jc w:val="both"/>
      </w:pPr>
      <w:r>
        <w:rPr>
          <w:rFonts w:ascii="Times New Roman"/>
          <w:b w:val="false"/>
          <w:i w:val="false"/>
          <w:color w:val="000000"/>
          <w:sz w:val="28"/>
        </w:rPr>
        <w:t>
      4) күші жойылатын атқарушылық жазба туралы мәліметтер (кім және қашан жасады, борышкер мен өндіріп алушы туралы мәліметтер, өндіріліп алуға жататын сома және талаптар негіздемесі);</w:t>
      </w:r>
    </w:p>
    <w:bookmarkEnd w:id="33"/>
    <w:bookmarkStart w:name="z48" w:id="34"/>
    <w:p>
      <w:pPr>
        <w:spacing w:after="0"/>
        <w:ind w:left="0"/>
        <w:jc w:val="both"/>
      </w:pPr>
      <w:r>
        <w:rPr>
          <w:rFonts w:ascii="Times New Roman"/>
          <w:b w:val="false"/>
          <w:i w:val="false"/>
          <w:color w:val="000000"/>
          <w:sz w:val="28"/>
        </w:rPr>
        <w:t>
      5) атқарушылық жазбаның күшін жою туралы қаулы шығарған нотариустың қолы мен мөр бедері қамтылады.</w:t>
      </w:r>
    </w:p>
    <w:bookmarkEnd w:id="34"/>
    <w:p>
      <w:pPr>
        <w:spacing w:after="0"/>
        <w:ind w:left="0"/>
        <w:jc w:val="both"/>
      </w:pPr>
      <w:r>
        <w:rPr>
          <w:rFonts w:ascii="Times New Roman"/>
          <w:b w:val="false"/>
          <w:i w:val="false"/>
          <w:color w:val="000000"/>
          <w:sz w:val="28"/>
        </w:rPr>
        <w:t>
      Бірыңғай электрондық нотариаттық ақпараттық жүйе арқылы электрондық түрде жасалған атқарушылық жазбаның күшін жою туралы қаулы нотариаттық электрондық цифрлық қолтаңбасы арқылы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232-тармақ</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"232. Атқарушылық жазбаның күшін жою туралы қаулының не атқарушылық жазбаның күшін жоюдан жазбаша бас тартудың көшірмесі өндіріп алушы мен борышкерге ол шығарылғаннан кейін келесі жұмыс күнінен кешіктірілмей жіберіледі.</w:t>
      </w:r>
    </w:p>
    <w:bookmarkEnd w:id="35"/>
    <w:p>
      <w:pPr>
        <w:spacing w:after="0"/>
        <w:ind w:left="0"/>
        <w:jc w:val="both"/>
      </w:pPr>
      <w:r>
        <w:rPr>
          <w:rFonts w:ascii="Times New Roman"/>
          <w:b w:val="false"/>
          <w:i w:val="false"/>
          <w:color w:val="000000"/>
          <w:sz w:val="28"/>
        </w:rPr>
        <w:t>
      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p>
    <w:bookmarkStart w:name="z51" w:id="3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36"/>
    <w:bookmarkStart w:name="z52"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7"/>
    <w:bookmarkStart w:name="z53" w:id="3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