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5abb" w14:textId="6a45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биржаларының электрондық сауда жүйесiне қойылатын мiндеттi талаптарын бекiту туралы" Қазақстан Республикасы Ұлттық экономика министрінің 2015 жылғы 26 ақпандағы № 141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31 мамырдағы № 193-НҚ бұйрығы. Қазақстан Республикасының Әділет министрлігінде 2023 жылғы 1 маусымда № 32662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 биржаларының электрондық сауда жүйесiне қойылатын мiндеттi талаптарын бекiту туралы" Қазақстан Республикасы Ұлттық экономика министрінің 2015 жылғы 26 ақпандағы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10695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 биржаларының электрондық сауда жүйесiне қойылатын </w:t>
      </w:r>
      <w:r>
        <w:rPr>
          <w:rFonts w:ascii="Times New Roman"/>
          <w:b w:val="false"/>
          <w:i w:val="false"/>
          <w:color w:val="000000"/>
          <w:sz w:val="28"/>
        </w:rPr>
        <w:t>мiндеттi 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міндетті талаптар тауар биржаларының бағдарламалық және аппараттық қамтамасыз етілуіне, ақпараттық қауіпсіздікке (бұдан әрі - АҚ), жабдықтарды орналастыруға қойылатын талаптарды, сондай-ақ тауар биржасының электрондық сауда жүйесінің тиімді және үздіксіз жұмыс істеуі мақсатында сақталуы қажет өзге ұйымдастырушылық-техникалық талаптарды қамтиды.";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13-1) және 13-2) тармақшамен толықтырылсын: </w:t>
      </w:r>
    </w:p>
    <w:bookmarkStart w:name="z7" w:id="4"/>
    <w:p>
      <w:pPr>
        <w:spacing w:after="0"/>
        <w:ind w:left="0"/>
        <w:jc w:val="both"/>
      </w:pPr>
      <w:r>
        <w:rPr>
          <w:rFonts w:ascii="Times New Roman"/>
          <w:b w:val="false"/>
          <w:i w:val="false"/>
          <w:color w:val="000000"/>
          <w:sz w:val="28"/>
        </w:rPr>
        <w:t>
      "13-1) тауар биржасының ішкі құжаттарына сәйкес мұндай құқығы жоқ тұлғалардың ТБЭСЖ пайдалана отырып мәмілелер жасасу мүмкіндігін шектеу;</w:t>
      </w:r>
    </w:p>
    <w:bookmarkEnd w:id="4"/>
    <w:bookmarkStart w:name="z8" w:id="5"/>
    <w:p>
      <w:pPr>
        <w:spacing w:after="0"/>
        <w:ind w:left="0"/>
        <w:jc w:val="both"/>
      </w:pPr>
      <w:r>
        <w:rPr>
          <w:rFonts w:ascii="Times New Roman"/>
          <w:b w:val="false"/>
          <w:i w:val="false"/>
          <w:color w:val="000000"/>
          <w:sz w:val="28"/>
        </w:rPr>
        <w:t>
      13-2) клирингтік ұйым клирингтік қызмет көрсетуді, оны салыстырып тексеруді және түзетуді жүзеге асыратын ТБЭСЖ мәмілелер бойынша ақпаратты автоматтандырылған жинау, өңдеу және сақтауды қамтамасыз етуі тиіс.";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10" w:id="6"/>
    <w:p>
      <w:pPr>
        <w:spacing w:after="0"/>
        <w:ind w:left="0"/>
        <w:jc w:val="both"/>
      </w:pPr>
      <w:r>
        <w:rPr>
          <w:rFonts w:ascii="Times New Roman"/>
          <w:b w:val="false"/>
          <w:i w:val="false"/>
          <w:color w:val="000000"/>
          <w:sz w:val="28"/>
        </w:rPr>
        <w:t>
      1) және 2) тармақшалары мынадай редакцияда жазылсын:</w:t>
      </w:r>
    </w:p>
    <w:bookmarkEnd w:id="6"/>
    <w:bookmarkStart w:name="z11" w:id="7"/>
    <w:p>
      <w:pPr>
        <w:spacing w:after="0"/>
        <w:ind w:left="0"/>
        <w:jc w:val="both"/>
      </w:pPr>
      <w:r>
        <w:rPr>
          <w:rFonts w:ascii="Times New Roman"/>
          <w:b w:val="false"/>
          <w:i w:val="false"/>
          <w:color w:val="000000"/>
          <w:sz w:val="28"/>
        </w:rPr>
        <w:t>
      "1) сауда-саттықтың ашылу уақыты;</w:t>
      </w:r>
    </w:p>
    <w:bookmarkEnd w:id="7"/>
    <w:bookmarkStart w:name="z12" w:id="8"/>
    <w:p>
      <w:pPr>
        <w:spacing w:after="0"/>
        <w:ind w:left="0"/>
        <w:jc w:val="both"/>
      </w:pPr>
      <w:r>
        <w:rPr>
          <w:rFonts w:ascii="Times New Roman"/>
          <w:b w:val="false"/>
          <w:i w:val="false"/>
          <w:color w:val="000000"/>
          <w:sz w:val="28"/>
        </w:rPr>
        <w:t>
      2) сауда-саттықтың жабылу уақыты;";</w:t>
      </w:r>
    </w:p>
    <w:bookmarkEnd w:id="8"/>
    <w:bookmarkStart w:name="z13" w:id="9"/>
    <w:p>
      <w:pPr>
        <w:spacing w:after="0"/>
        <w:ind w:left="0"/>
        <w:jc w:val="both"/>
      </w:pPr>
      <w:r>
        <w:rPr>
          <w:rFonts w:ascii="Times New Roman"/>
          <w:b w:val="false"/>
          <w:i w:val="false"/>
          <w:color w:val="000000"/>
          <w:sz w:val="28"/>
        </w:rPr>
        <w:t>
      екінші бөлігі мынадай редакцияда жазылсын:</w:t>
      </w:r>
    </w:p>
    <w:bookmarkEnd w:id="9"/>
    <w:bookmarkStart w:name="z14" w:id="10"/>
    <w:p>
      <w:pPr>
        <w:spacing w:after="0"/>
        <w:ind w:left="0"/>
        <w:jc w:val="both"/>
      </w:pPr>
      <w:r>
        <w:rPr>
          <w:rFonts w:ascii="Times New Roman"/>
          <w:b w:val="false"/>
          <w:i w:val="false"/>
          <w:color w:val="000000"/>
          <w:sz w:val="28"/>
        </w:rPr>
        <w:t>
      "Уақытты тіркеу форматы – жыл, ай, күн, сағат, минут, секунд (минимум 0,001 секундқа дейінгі дәлдікпен).";</w:t>
      </w:r>
    </w:p>
    <w:bookmarkEnd w:id="10"/>
    <w:bookmarkStart w:name="z15" w:id="11"/>
    <w:p>
      <w:pPr>
        <w:spacing w:after="0"/>
        <w:ind w:left="0"/>
        <w:jc w:val="both"/>
      </w:pPr>
      <w:r>
        <w:rPr>
          <w:rFonts w:ascii="Times New Roman"/>
          <w:b w:val="false"/>
          <w:i w:val="false"/>
          <w:color w:val="000000"/>
          <w:sz w:val="28"/>
        </w:rPr>
        <w:t xml:space="preserve">
      мынадай мазмұндағы 9-1, 9-2 және 9-3-тармақтармен толықтырылсын: </w:t>
      </w:r>
    </w:p>
    <w:bookmarkEnd w:id="11"/>
    <w:bookmarkStart w:name="z16" w:id="12"/>
    <w:p>
      <w:pPr>
        <w:spacing w:after="0"/>
        <w:ind w:left="0"/>
        <w:jc w:val="both"/>
      </w:pPr>
      <w:r>
        <w:rPr>
          <w:rFonts w:ascii="Times New Roman"/>
          <w:b w:val="false"/>
          <w:i w:val="false"/>
          <w:color w:val="000000"/>
          <w:sz w:val="28"/>
        </w:rPr>
        <w:t>
      "9-1. ТБЭСЖ пайдаланушының жекелендірілген есептік жазбаларын пайдаланады.</w:t>
      </w:r>
    </w:p>
    <w:bookmarkEnd w:id="12"/>
    <w:bookmarkStart w:name="z17" w:id="13"/>
    <w:p>
      <w:pPr>
        <w:spacing w:after="0"/>
        <w:ind w:left="0"/>
        <w:jc w:val="both"/>
      </w:pPr>
      <w:r>
        <w:rPr>
          <w:rFonts w:ascii="Times New Roman"/>
          <w:b w:val="false"/>
          <w:i w:val="false"/>
          <w:color w:val="000000"/>
          <w:sz w:val="28"/>
        </w:rPr>
        <w:t>
      Бұл ретте, ТБЭСЖ тауар биржасының ішкі құжатымен айқындалатын есептік жазбалар мен парольдерді басқару, сондай-ақ пайдаланушылардың есептік жазбаларын бұғаттау жөніндегі функцияларды қолданады.</w:t>
      </w:r>
    </w:p>
    <w:bookmarkEnd w:id="13"/>
    <w:bookmarkStart w:name="z18" w:id="14"/>
    <w:p>
      <w:pPr>
        <w:spacing w:after="0"/>
        <w:ind w:left="0"/>
        <w:jc w:val="both"/>
      </w:pPr>
      <w:r>
        <w:rPr>
          <w:rFonts w:ascii="Times New Roman"/>
          <w:b w:val="false"/>
          <w:i w:val="false"/>
          <w:color w:val="000000"/>
          <w:sz w:val="28"/>
        </w:rPr>
        <w:t>
      Пайдаланушыларды сәйкестендіру және аутентификациялау "есептік жазба (идентификатор) – пароль" жұбын енгізу және (немесе) биометриялық және (немесе) криптографиялық және (немесе) аппараттық аутентификация арқылы жүргізіледі.</w:t>
      </w:r>
    </w:p>
    <w:bookmarkEnd w:id="14"/>
    <w:bookmarkStart w:name="z19" w:id="15"/>
    <w:p>
      <w:pPr>
        <w:spacing w:after="0"/>
        <w:ind w:left="0"/>
        <w:jc w:val="both"/>
      </w:pPr>
      <w:r>
        <w:rPr>
          <w:rFonts w:ascii="Times New Roman"/>
          <w:b w:val="false"/>
          <w:i w:val="false"/>
          <w:color w:val="000000"/>
          <w:sz w:val="28"/>
        </w:rPr>
        <w:t>
      9-2. АҚ оқиғаларын тіркеуге мыналар кіреді:</w:t>
      </w:r>
    </w:p>
    <w:bookmarkEnd w:id="15"/>
    <w:bookmarkStart w:name="z20" w:id="16"/>
    <w:p>
      <w:pPr>
        <w:spacing w:after="0"/>
        <w:ind w:left="0"/>
        <w:jc w:val="both"/>
      </w:pPr>
      <w:r>
        <w:rPr>
          <w:rFonts w:ascii="Times New Roman"/>
          <w:b w:val="false"/>
          <w:i w:val="false"/>
          <w:color w:val="000000"/>
          <w:sz w:val="28"/>
        </w:rPr>
        <w:t>
      Әкімшілердің және пайдаланушылардың іс-әрекеттерін журналдау;</w:t>
      </w:r>
    </w:p>
    <w:bookmarkEnd w:id="16"/>
    <w:bookmarkStart w:name="z21" w:id="17"/>
    <w:p>
      <w:pPr>
        <w:spacing w:after="0"/>
        <w:ind w:left="0"/>
        <w:jc w:val="both"/>
      </w:pPr>
      <w:r>
        <w:rPr>
          <w:rFonts w:ascii="Times New Roman"/>
          <w:b w:val="false"/>
          <w:i w:val="false"/>
          <w:color w:val="000000"/>
          <w:sz w:val="28"/>
        </w:rPr>
        <w:t>
      АҚ инциденттері мен оқиғаларының мониторингі жүйесін қолдану;</w:t>
      </w:r>
    </w:p>
    <w:bookmarkEnd w:id="17"/>
    <w:bookmarkStart w:name="z22" w:id="18"/>
    <w:p>
      <w:pPr>
        <w:spacing w:after="0"/>
        <w:ind w:left="0"/>
        <w:jc w:val="both"/>
      </w:pPr>
      <w:r>
        <w:rPr>
          <w:rFonts w:ascii="Times New Roman"/>
          <w:b w:val="false"/>
          <w:i w:val="false"/>
          <w:color w:val="000000"/>
          <w:sz w:val="28"/>
        </w:rPr>
        <w:t>
      АҚ сыни оқиғасы немесе инцидентін автоматты түрде тануға негізделген ескертулер.</w:t>
      </w:r>
    </w:p>
    <w:bookmarkEnd w:id="18"/>
    <w:bookmarkStart w:name="z23" w:id="19"/>
    <w:p>
      <w:pPr>
        <w:spacing w:after="0"/>
        <w:ind w:left="0"/>
        <w:jc w:val="both"/>
      </w:pPr>
      <w:r>
        <w:rPr>
          <w:rFonts w:ascii="Times New Roman"/>
          <w:b w:val="false"/>
          <w:i w:val="false"/>
          <w:color w:val="000000"/>
          <w:sz w:val="28"/>
        </w:rPr>
        <w:t>
      9-3. Оқиғаларды тіркеу журналдары АҚ бойынша техникалық құжаттамада көрсетілген мерзім ішінде, бірақ кемінде үш жыл сақталады және кемінде екі ай жедел қолжетімділікте болады.";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1) тармақша мынадай редакцияда жазылсын:</w:t>
      </w:r>
    </w:p>
    <w:bookmarkEnd w:id="20"/>
    <w:bookmarkStart w:name="z26" w:id="21"/>
    <w:p>
      <w:pPr>
        <w:spacing w:after="0"/>
        <w:ind w:left="0"/>
        <w:jc w:val="both"/>
      </w:pPr>
      <w:r>
        <w:rPr>
          <w:rFonts w:ascii="Times New Roman"/>
          <w:b w:val="false"/>
          <w:i w:val="false"/>
          <w:color w:val="000000"/>
          <w:sz w:val="28"/>
        </w:rPr>
        <w:t>
      "1) ТБЭСЖ БҚ өзекті нұсқасының лицензиялық бағдарламалық қамтамасыз етуді пайдалана отырып әзірленеді және қолданылады;</w:t>
      </w:r>
    </w:p>
    <w:bookmarkEnd w:id="21"/>
    <w:bookmarkStart w:name="z27" w:id="22"/>
    <w:p>
      <w:pPr>
        <w:spacing w:after="0"/>
        <w:ind w:left="0"/>
        <w:jc w:val="both"/>
      </w:pPr>
      <w:r>
        <w:rPr>
          <w:rFonts w:ascii="Times New Roman"/>
          <w:b w:val="false"/>
          <w:i w:val="false"/>
          <w:color w:val="000000"/>
          <w:sz w:val="28"/>
        </w:rPr>
        <w:t>
      мынадай мазмұндағы 6-1) -тармақпен толықтырылсын:</w:t>
      </w:r>
    </w:p>
    <w:bookmarkEnd w:id="22"/>
    <w:bookmarkStart w:name="z28" w:id="23"/>
    <w:p>
      <w:pPr>
        <w:spacing w:after="0"/>
        <w:ind w:left="0"/>
        <w:jc w:val="both"/>
      </w:pPr>
      <w:r>
        <w:rPr>
          <w:rFonts w:ascii="Times New Roman"/>
          <w:b w:val="false"/>
          <w:i w:val="false"/>
          <w:color w:val="000000"/>
          <w:sz w:val="28"/>
        </w:rPr>
        <w:t>
      "6-1) ТБЭСЖ БҚ биржалық қамтамасыз ету мөлшеріне сәйкес әрбір қойылған өтінім мен жасалған мәміле бойынша сауда-саттық барысында қатысушының ақшалай қаражатын бақылауды қамтамасыз етеді.";</w:t>
      </w:r>
    </w:p>
    <w:bookmarkEnd w:id="23"/>
    <w:bookmarkStart w:name="z29" w:id="24"/>
    <w:p>
      <w:pPr>
        <w:spacing w:after="0"/>
        <w:ind w:left="0"/>
        <w:jc w:val="both"/>
      </w:pPr>
      <w:r>
        <w:rPr>
          <w:rFonts w:ascii="Times New Roman"/>
          <w:b w:val="false"/>
          <w:i w:val="false"/>
          <w:color w:val="000000"/>
          <w:sz w:val="28"/>
        </w:rPr>
        <w:t>
      мынадай мазмұндағы 10-1)-тармақпен толықтырылсын:</w:t>
      </w:r>
    </w:p>
    <w:bookmarkEnd w:id="24"/>
    <w:bookmarkStart w:name="z30" w:id="25"/>
    <w:p>
      <w:pPr>
        <w:spacing w:after="0"/>
        <w:ind w:left="0"/>
        <w:jc w:val="both"/>
      </w:pPr>
      <w:r>
        <w:rPr>
          <w:rFonts w:ascii="Times New Roman"/>
          <w:b w:val="false"/>
          <w:i w:val="false"/>
          <w:color w:val="000000"/>
          <w:sz w:val="28"/>
        </w:rPr>
        <w:t>
      "10-1. ТБЭСЖ БҚ ақпараттық жүйенің жүйелік уақытын time.windows.com эталондық сервер уақытының орталықтандырылған көзімен синхрондауды қамтамасыз етеді.";</w:t>
      </w:r>
    </w:p>
    <w:bookmarkEnd w:id="25"/>
    <w:bookmarkStart w:name="z31" w:id="26"/>
    <w:p>
      <w:pPr>
        <w:spacing w:after="0"/>
        <w:ind w:left="0"/>
        <w:jc w:val="both"/>
      </w:pPr>
      <w:r>
        <w:rPr>
          <w:rFonts w:ascii="Times New Roman"/>
          <w:b w:val="false"/>
          <w:i w:val="false"/>
          <w:color w:val="000000"/>
          <w:sz w:val="28"/>
        </w:rPr>
        <w:t xml:space="preserve">
      мынадай мазмұндағы 11-1, 11-2 және 11-3-тармақтармен толықтырылсын: </w:t>
      </w:r>
    </w:p>
    <w:bookmarkEnd w:id="26"/>
    <w:bookmarkStart w:name="z32" w:id="27"/>
    <w:p>
      <w:pPr>
        <w:spacing w:after="0"/>
        <w:ind w:left="0"/>
        <w:jc w:val="both"/>
      </w:pPr>
      <w:r>
        <w:rPr>
          <w:rFonts w:ascii="Times New Roman"/>
          <w:b w:val="false"/>
          <w:i w:val="false"/>
          <w:color w:val="000000"/>
          <w:sz w:val="28"/>
        </w:rPr>
        <w:t>
      "11-1. ТБЭСЖ техникалық қолдаумен қамтамасыз етіледі, оның құрамына ТБЭСЖ және БҚ тиісті ақпараттық жүйесінің жаңартуларын, оның ішінде қауіпсіздік жаңартуларын ұсыну жөніндегі қызметтер кіреді.</w:t>
      </w:r>
    </w:p>
    <w:bookmarkEnd w:id="27"/>
    <w:bookmarkStart w:name="z33" w:id="28"/>
    <w:p>
      <w:pPr>
        <w:spacing w:after="0"/>
        <w:ind w:left="0"/>
        <w:jc w:val="both"/>
      </w:pPr>
      <w:r>
        <w:rPr>
          <w:rFonts w:ascii="Times New Roman"/>
          <w:b w:val="false"/>
          <w:i w:val="false"/>
          <w:color w:val="000000"/>
          <w:sz w:val="28"/>
        </w:rPr>
        <w:t>
      11-2. Резервтік орталық болған кезде тауар биржасының ішкі құжаттарында мыналар көрсетіледі:</w:t>
      </w:r>
    </w:p>
    <w:bookmarkEnd w:id="28"/>
    <w:bookmarkStart w:name="z34" w:id="29"/>
    <w:p>
      <w:pPr>
        <w:spacing w:after="0"/>
        <w:ind w:left="0"/>
        <w:jc w:val="both"/>
      </w:pPr>
      <w:r>
        <w:rPr>
          <w:rFonts w:ascii="Times New Roman"/>
          <w:b w:val="false"/>
          <w:i w:val="false"/>
          <w:color w:val="000000"/>
          <w:sz w:val="28"/>
        </w:rPr>
        <w:t>
      1) резервтік орталықтың орналасқан жері;</w:t>
      </w:r>
    </w:p>
    <w:bookmarkEnd w:id="29"/>
    <w:bookmarkStart w:name="z35" w:id="30"/>
    <w:p>
      <w:pPr>
        <w:spacing w:after="0"/>
        <w:ind w:left="0"/>
        <w:jc w:val="both"/>
      </w:pPr>
      <w:r>
        <w:rPr>
          <w:rFonts w:ascii="Times New Roman"/>
          <w:b w:val="false"/>
          <w:i w:val="false"/>
          <w:color w:val="000000"/>
          <w:sz w:val="28"/>
        </w:rPr>
        <w:t>
      2) резервтік орталықта қалпына келтіру жоспарланып отырған ақпараттық жүйелердің жұмысын қамтамасыз ететін бизнес–процестердің, техникалық, бағдарламалық немесе басқа құралдардың тізбесі;</w:t>
      </w:r>
    </w:p>
    <w:bookmarkEnd w:id="30"/>
    <w:bookmarkStart w:name="z36" w:id="31"/>
    <w:p>
      <w:pPr>
        <w:spacing w:after="0"/>
        <w:ind w:left="0"/>
        <w:jc w:val="both"/>
      </w:pPr>
      <w:r>
        <w:rPr>
          <w:rFonts w:ascii="Times New Roman"/>
          <w:b w:val="false"/>
          <w:i w:val="false"/>
          <w:color w:val="000000"/>
          <w:sz w:val="28"/>
        </w:rPr>
        <w:t>
      3) резервтік орталықта ТБЭСЖ жұмысын қалпына келтіру тәртібі;</w:t>
      </w:r>
    </w:p>
    <w:bookmarkEnd w:id="31"/>
    <w:bookmarkStart w:name="z37" w:id="32"/>
    <w:p>
      <w:pPr>
        <w:spacing w:after="0"/>
        <w:ind w:left="0"/>
        <w:jc w:val="both"/>
      </w:pPr>
      <w:r>
        <w:rPr>
          <w:rFonts w:ascii="Times New Roman"/>
          <w:b w:val="false"/>
          <w:i w:val="false"/>
          <w:color w:val="000000"/>
          <w:sz w:val="28"/>
        </w:rPr>
        <w:t>
      4) резервтік орталықта жұмысты аяқтау туралы шешім қабылдауға мүмкіндік беретін өлшемшарттар, осындай шешім қабылдау тәртібі, сондай-ақ негізгі орталықта жұмыс істеудің штаттық режиміне қайтару тәртібі;</w:t>
      </w:r>
    </w:p>
    <w:bookmarkEnd w:id="32"/>
    <w:bookmarkStart w:name="z38" w:id="33"/>
    <w:p>
      <w:pPr>
        <w:spacing w:after="0"/>
        <w:ind w:left="0"/>
        <w:jc w:val="both"/>
      </w:pPr>
      <w:r>
        <w:rPr>
          <w:rFonts w:ascii="Times New Roman"/>
          <w:b w:val="false"/>
          <w:i w:val="false"/>
          <w:color w:val="000000"/>
          <w:sz w:val="28"/>
        </w:rPr>
        <w:t>
      5) резервтік орталықтың жұмыс істеуін тестілеуді өткізу тәртібі, кезеңділігі және сценарийлері.</w:t>
      </w:r>
    </w:p>
    <w:bookmarkEnd w:id="33"/>
    <w:bookmarkStart w:name="z39" w:id="34"/>
    <w:p>
      <w:pPr>
        <w:spacing w:after="0"/>
        <w:ind w:left="0"/>
        <w:jc w:val="both"/>
      </w:pPr>
      <w:r>
        <w:rPr>
          <w:rFonts w:ascii="Times New Roman"/>
          <w:b w:val="false"/>
          <w:i w:val="false"/>
          <w:color w:val="000000"/>
          <w:sz w:val="28"/>
        </w:rPr>
        <w:t>
      11-3. ТБЭСЖ қызметін қалпына келтіру процестерінің дайындығын тексеру мақсатында жылына кемінде бір рет қалпына келтіру жоспарларына сәйкес ақпараттық жүйелерді қалпына келтіруді тестілеу (бұдан әрі – тестілік қалпына келтіру жоспары) жүргізіледі.</w:t>
      </w:r>
    </w:p>
    <w:bookmarkEnd w:id="34"/>
    <w:bookmarkStart w:name="z40" w:id="35"/>
    <w:p>
      <w:pPr>
        <w:spacing w:after="0"/>
        <w:ind w:left="0"/>
        <w:jc w:val="both"/>
      </w:pPr>
      <w:r>
        <w:rPr>
          <w:rFonts w:ascii="Times New Roman"/>
          <w:b w:val="false"/>
          <w:i w:val="false"/>
          <w:color w:val="000000"/>
          <w:sz w:val="28"/>
        </w:rPr>
        <w:t>
      Тестілік қалпына келтіру жоспарларын тестілеу штаттан тыс жағдайдың туындау сценарийін, қалпына келтірілетін жұмыс процестері мен ақпараттық жүйелерді, қалпына келтіру тобының әрекеттерін, жұмыстарды жүргізу мерзімі мен орны бойынша талаптарды сипаттауды көздейтін тауар биржасының әзірленген және бекітілген ішкі құжаттары бойынша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2" w:id="36"/>
    <w:p>
      <w:pPr>
        <w:spacing w:after="0"/>
        <w:ind w:left="0"/>
        <w:jc w:val="both"/>
      </w:pPr>
      <w:r>
        <w:rPr>
          <w:rFonts w:ascii="Times New Roman"/>
          <w:b w:val="false"/>
          <w:i w:val="false"/>
          <w:color w:val="000000"/>
          <w:sz w:val="28"/>
        </w:rPr>
        <w:t>
      "12. ТБЭСЖ АҚ бойынша мынадай талаптар қойылады:</w:t>
      </w:r>
    </w:p>
    <w:bookmarkEnd w:id="36"/>
    <w:bookmarkStart w:name="z43" w:id="37"/>
    <w:p>
      <w:pPr>
        <w:spacing w:after="0"/>
        <w:ind w:left="0"/>
        <w:jc w:val="both"/>
      </w:pPr>
      <w:r>
        <w:rPr>
          <w:rFonts w:ascii="Times New Roman"/>
          <w:b w:val="false"/>
          <w:i w:val="false"/>
          <w:color w:val="000000"/>
          <w:sz w:val="28"/>
        </w:rPr>
        <w:t>
      1) ТБЭСЖ ақпараттық қауiпсiздiгі ұйымдастырушылық-техникалық шаралар мен ақпарат қорғаудың бағдарламалық-аппараттық құралдар кешенін қамтитын жүйемен қамтамасыз етiледi;</w:t>
      </w:r>
    </w:p>
    <w:bookmarkEnd w:id="37"/>
    <w:bookmarkStart w:name="z44" w:id="38"/>
    <w:p>
      <w:pPr>
        <w:spacing w:after="0"/>
        <w:ind w:left="0"/>
        <w:jc w:val="both"/>
      </w:pPr>
      <w:r>
        <w:rPr>
          <w:rFonts w:ascii="Times New Roman"/>
          <w:b w:val="false"/>
          <w:i w:val="false"/>
          <w:color w:val="000000"/>
          <w:sz w:val="28"/>
        </w:rPr>
        <w:t>
      2) ТБЭСЖ деректерді рұқсат етiлмеген қолжетімділіктен қорғауды қамтитын деректердi көп деңгейлi қорғауды қамтамасыз етуi тиіс – жүйеге кiрерде сәйкестендіру және бірдейлендіру рәсімдерін пайдалану, ақпаратты шифрлеу рәсімдерінің болуы, деректерге, пайдаланушылар өкiлеттiктерiне сәйкес олардың бiрнеше түрлерiнiң болуын, ТБЭСЖ деректеріне өзгерістер енгізу мүмкіндігінің болмауын көздейтін көп деңгейлi қолжетімділік;</w:t>
      </w:r>
    </w:p>
    <w:bookmarkEnd w:id="38"/>
    <w:bookmarkStart w:name="z45" w:id="39"/>
    <w:p>
      <w:pPr>
        <w:spacing w:after="0"/>
        <w:ind w:left="0"/>
        <w:jc w:val="both"/>
      </w:pPr>
      <w:r>
        <w:rPr>
          <w:rFonts w:ascii="Times New Roman"/>
          <w:b w:val="false"/>
          <w:i w:val="false"/>
          <w:color w:val="000000"/>
          <w:sz w:val="28"/>
        </w:rPr>
        <w:t>
      3) тауар биржасының уәкілетті органы (директорлар кеңесі немесе басқарма) ТБЭСЖ ақпараттық қауіпсіздігіне қатысты ТБЭСЖ құпия сөзбен қорғау және қолжетімділікті басқару; ТБЭСЖ физикалық қауiпсiздiгi; ТБЭСЖ деректерін резервтік көшiру және қалпына келтiру; қауіпсіздікке төнген қауіп-қатерлерді және ТБЭСЖ қалыпты жұмыс істеуінің бұзылуымен байланысты себептер мен шарттарды уақтылы анықтауға бағытталған қауіпсіздік саясаты мәселелері бойынша ішкі нормативтік құжаттарды бекітеді;</w:t>
      </w:r>
    </w:p>
    <w:bookmarkEnd w:id="39"/>
    <w:bookmarkStart w:name="z46" w:id="40"/>
    <w:p>
      <w:pPr>
        <w:spacing w:after="0"/>
        <w:ind w:left="0"/>
        <w:jc w:val="both"/>
      </w:pPr>
      <w:r>
        <w:rPr>
          <w:rFonts w:ascii="Times New Roman"/>
          <w:b w:val="false"/>
          <w:i w:val="false"/>
          <w:color w:val="000000"/>
          <w:sz w:val="28"/>
        </w:rPr>
        <w:t>
      4) биржа қатысушыларының ТБЭСЖ-да ақпаратты криптографиялық қорғау құралдарын, оның ішінде электрондық цифрлық қолтаңба құралдарын пайдалану арқылы жұмысы заңнамада белгіленген тәртіпте жүзеге асырылады. Бұл ретте ақпарат алмасу үшін сауда-саттықтың технологиялық процесiнiң барлық қатысушылары үшiн бiрыңғай шифрлеу алгоритмі қолданылады.</w:t>
      </w:r>
    </w:p>
    <w:bookmarkEnd w:id="40"/>
    <w:bookmarkStart w:name="z47" w:id="41"/>
    <w:p>
      <w:pPr>
        <w:spacing w:after="0"/>
        <w:ind w:left="0"/>
        <w:jc w:val="both"/>
      </w:pPr>
      <w:r>
        <w:rPr>
          <w:rFonts w:ascii="Times New Roman"/>
          <w:b w:val="false"/>
          <w:i w:val="false"/>
          <w:color w:val="000000"/>
          <w:sz w:val="28"/>
        </w:rPr>
        <w:t>
      5) ТБЭСЖ БҚ АҚ қамтамасыз ету жүйесі қауіпсіздікке төнген қауіп-қатерлерді, сондай-ақ олардың қалыпты жұмыс істеуінің бұзылуына байланысты себептер мен жағдайларды уақтылы анықтауды қамтамасыз ететін тиісті қауіпсіздік саясатымен жүзеге асырылады;</w:t>
      </w:r>
    </w:p>
    <w:bookmarkEnd w:id="41"/>
    <w:bookmarkStart w:name="z48" w:id="42"/>
    <w:p>
      <w:pPr>
        <w:spacing w:after="0"/>
        <w:ind w:left="0"/>
        <w:jc w:val="both"/>
      </w:pPr>
      <w:r>
        <w:rPr>
          <w:rFonts w:ascii="Times New Roman"/>
          <w:b w:val="false"/>
          <w:i w:val="false"/>
          <w:color w:val="000000"/>
          <w:sz w:val="28"/>
        </w:rPr>
        <w:t>
      6) ТБЭСЖ-мен қосылу қорғалған не бөлінген байланыс арналары бойынша жүзеге асырылуы тиіс.";</w:t>
      </w:r>
    </w:p>
    <w:bookmarkEnd w:id="42"/>
    <w:bookmarkStart w:name="z49" w:id="43"/>
    <w:p>
      <w:pPr>
        <w:spacing w:after="0"/>
        <w:ind w:left="0"/>
        <w:jc w:val="both"/>
      </w:pPr>
      <w:r>
        <w:rPr>
          <w:rFonts w:ascii="Times New Roman"/>
          <w:b w:val="false"/>
          <w:i w:val="false"/>
          <w:color w:val="000000"/>
          <w:sz w:val="28"/>
        </w:rPr>
        <w:t xml:space="preserve">
      мынадай мазмұндағы 12-1, 12-2, 12-3 және 12-4-тармақтармен толықтырылсын: </w:t>
      </w:r>
    </w:p>
    <w:bookmarkEnd w:id="43"/>
    <w:bookmarkStart w:name="z50" w:id="44"/>
    <w:p>
      <w:pPr>
        <w:spacing w:after="0"/>
        <w:ind w:left="0"/>
        <w:jc w:val="both"/>
      </w:pPr>
      <w:r>
        <w:rPr>
          <w:rFonts w:ascii="Times New Roman"/>
          <w:b w:val="false"/>
          <w:i w:val="false"/>
          <w:color w:val="000000"/>
          <w:sz w:val="28"/>
        </w:rPr>
        <w:t>
      "12-1. Тауар биржасы ТБЭСЖ ақпараттық қауіпсіздік талаптарына сәйкестігі мақсатында мыналарды қамтамасыз етеді:</w:t>
      </w:r>
    </w:p>
    <w:bookmarkEnd w:id="44"/>
    <w:bookmarkStart w:name="z51" w:id="45"/>
    <w:p>
      <w:pPr>
        <w:spacing w:after="0"/>
        <w:ind w:left="0"/>
        <w:jc w:val="both"/>
      </w:pPr>
      <w:r>
        <w:rPr>
          <w:rFonts w:ascii="Times New Roman"/>
          <w:b w:val="false"/>
          <w:i w:val="false"/>
          <w:color w:val="000000"/>
          <w:sz w:val="28"/>
        </w:rPr>
        <w:t>
      1) АҚ бөлімшесінің немесе АҚ қамтамасыз етуге жауапты лауазымды адамның болуын немесе ақпараттық қауіпсіздікті қамтамасыз ету бөлігінде көрсетілетін қызметтерді сатып алуын;</w:t>
      </w:r>
    </w:p>
    <w:bookmarkEnd w:id="45"/>
    <w:bookmarkStart w:name="z52" w:id="46"/>
    <w:p>
      <w:pPr>
        <w:spacing w:after="0"/>
        <w:ind w:left="0"/>
        <w:jc w:val="both"/>
      </w:pPr>
      <w:r>
        <w:rPr>
          <w:rFonts w:ascii="Times New Roman"/>
          <w:b w:val="false"/>
          <w:i w:val="false"/>
          <w:color w:val="000000"/>
          <w:sz w:val="28"/>
        </w:rPr>
        <w:t>
      2) ақпараттық қауіпсіздіктің жеке жедел орталығын құру және оның жұмыс істеуін қамтамасыз ету немесе ақпараттық қауіпсіздіктің жедел орталығының қызметтерін сатып алуын;</w:t>
      </w:r>
    </w:p>
    <w:bookmarkEnd w:id="46"/>
    <w:bookmarkStart w:name="z53" w:id="47"/>
    <w:p>
      <w:pPr>
        <w:spacing w:after="0"/>
        <w:ind w:left="0"/>
        <w:jc w:val="both"/>
      </w:pPr>
      <w:r>
        <w:rPr>
          <w:rFonts w:ascii="Times New Roman"/>
          <w:b w:val="false"/>
          <w:i w:val="false"/>
          <w:color w:val="000000"/>
          <w:sz w:val="28"/>
        </w:rPr>
        <w:t>
      3) ақпараттандыру туралы заңнамаға сәйкес АҚ талаптарына сәйкестігін сынаудың оң актісінің болуын;</w:t>
      </w:r>
    </w:p>
    <w:bookmarkEnd w:id="47"/>
    <w:bookmarkStart w:name="z54" w:id="48"/>
    <w:p>
      <w:pPr>
        <w:spacing w:after="0"/>
        <w:ind w:left="0"/>
        <w:jc w:val="both"/>
      </w:pPr>
      <w:r>
        <w:rPr>
          <w:rFonts w:ascii="Times New Roman"/>
          <w:b w:val="false"/>
          <w:i w:val="false"/>
          <w:color w:val="000000"/>
          <w:sz w:val="28"/>
        </w:rPr>
        <w:t>
      4) АҚ техникалық құжаттамасының болуын.</w:t>
      </w:r>
    </w:p>
    <w:bookmarkEnd w:id="48"/>
    <w:bookmarkStart w:name="z55" w:id="49"/>
    <w:p>
      <w:pPr>
        <w:spacing w:after="0"/>
        <w:ind w:left="0"/>
        <w:jc w:val="both"/>
      </w:pPr>
      <w:r>
        <w:rPr>
          <w:rFonts w:ascii="Times New Roman"/>
          <w:b w:val="false"/>
          <w:i w:val="false"/>
          <w:color w:val="000000"/>
          <w:sz w:val="28"/>
        </w:rPr>
        <w:t>
      12-2. ТБЭСЖ ішкі деректерін қорғау үшін деректердің ағып кетуін болдырмау жүйелері (DLP) қолданылады.</w:t>
      </w:r>
    </w:p>
    <w:bookmarkEnd w:id="49"/>
    <w:bookmarkStart w:name="z56" w:id="50"/>
    <w:p>
      <w:pPr>
        <w:spacing w:after="0"/>
        <w:ind w:left="0"/>
        <w:jc w:val="both"/>
      </w:pPr>
      <w:r>
        <w:rPr>
          <w:rFonts w:ascii="Times New Roman"/>
          <w:b w:val="false"/>
          <w:i w:val="false"/>
          <w:color w:val="000000"/>
          <w:sz w:val="28"/>
        </w:rPr>
        <w:t>
      Бұл ретте, ТБЭСЖ:</w:t>
      </w:r>
    </w:p>
    <w:bookmarkEnd w:id="50"/>
    <w:bookmarkStart w:name="z57" w:id="51"/>
    <w:p>
      <w:pPr>
        <w:spacing w:after="0"/>
        <w:ind w:left="0"/>
        <w:jc w:val="both"/>
      </w:pPr>
      <w:r>
        <w:rPr>
          <w:rFonts w:ascii="Times New Roman"/>
          <w:b w:val="false"/>
          <w:i w:val="false"/>
          <w:color w:val="000000"/>
          <w:sz w:val="28"/>
        </w:rPr>
        <w:t>
      1) пайдаланушының іс-әрекетке жүргізілетін бақылау туралы көрнекі хабарламасы;</w:t>
      </w:r>
    </w:p>
    <w:bookmarkEnd w:id="51"/>
    <w:bookmarkStart w:name="z58" w:id="52"/>
    <w:p>
      <w:pPr>
        <w:spacing w:after="0"/>
        <w:ind w:left="0"/>
        <w:jc w:val="both"/>
      </w:pPr>
      <w:r>
        <w:rPr>
          <w:rFonts w:ascii="Times New Roman"/>
          <w:b w:val="false"/>
          <w:i w:val="false"/>
          <w:color w:val="000000"/>
          <w:sz w:val="28"/>
        </w:rPr>
        <w:t>
      2) жергілікті желі шегінде деректердің ағып кетуін болдырмау жүйесінің басқару орталығы мен серверлерін орналастыру қамтамасыз етіледі.</w:t>
      </w:r>
    </w:p>
    <w:bookmarkEnd w:id="52"/>
    <w:bookmarkStart w:name="z59" w:id="53"/>
    <w:p>
      <w:pPr>
        <w:spacing w:after="0"/>
        <w:ind w:left="0"/>
        <w:jc w:val="both"/>
      </w:pPr>
      <w:r>
        <w:rPr>
          <w:rFonts w:ascii="Times New Roman"/>
          <w:b w:val="false"/>
          <w:i w:val="false"/>
          <w:color w:val="000000"/>
          <w:sz w:val="28"/>
        </w:rPr>
        <w:t>
      12-3. ТБЭСЖ қорғау үшін серверде, жұмыс станцияларында, бағдарламалық ортаның тұтастығы мен өзгермейтіндігін қамтамасыз ететін лицензияланған антивирустық бағдарламалық қамтамасыз ету немесе жүйелер қолданылады.</w:t>
      </w:r>
    </w:p>
    <w:bookmarkEnd w:id="53"/>
    <w:bookmarkStart w:name="z60" w:id="54"/>
    <w:p>
      <w:pPr>
        <w:spacing w:after="0"/>
        <w:ind w:left="0"/>
        <w:jc w:val="both"/>
      </w:pPr>
      <w:r>
        <w:rPr>
          <w:rFonts w:ascii="Times New Roman"/>
          <w:b w:val="false"/>
          <w:i w:val="false"/>
          <w:color w:val="000000"/>
          <w:sz w:val="28"/>
        </w:rPr>
        <w:t>
      Қолданылатын антивирустық бағдарламалық жасақтама келесі талаптарға сәйкес келеді:</w:t>
      </w:r>
    </w:p>
    <w:bookmarkEnd w:id="54"/>
    <w:bookmarkStart w:name="z61" w:id="55"/>
    <w:p>
      <w:pPr>
        <w:spacing w:after="0"/>
        <w:ind w:left="0"/>
        <w:jc w:val="both"/>
      </w:pPr>
      <w:r>
        <w:rPr>
          <w:rFonts w:ascii="Times New Roman"/>
          <w:b w:val="false"/>
          <w:i w:val="false"/>
          <w:color w:val="000000"/>
          <w:sz w:val="28"/>
        </w:rPr>
        <w:t>
      1) белгілі қолтаңбалар негізінде вирустарды анықтау;</w:t>
      </w:r>
    </w:p>
    <w:bookmarkEnd w:id="55"/>
    <w:bookmarkStart w:name="z62" w:id="56"/>
    <w:p>
      <w:pPr>
        <w:spacing w:after="0"/>
        <w:ind w:left="0"/>
        <w:jc w:val="both"/>
      </w:pPr>
      <w:r>
        <w:rPr>
          <w:rFonts w:ascii="Times New Roman"/>
          <w:b w:val="false"/>
          <w:i w:val="false"/>
          <w:color w:val="000000"/>
          <w:sz w:val="28"/>
        </w:rPr>
        <w:t>
      2) эвристикалық талдау негізінде вирустарды анықтау (вирустарға тән командаларды іздеу және мінез-құлықты талдау);</w:t>
      </w:r>
    </w:p>
    <w:bookmarkEnd w:id="56"/>
    <w:bookmarkStart w:name="z63" w:id="57"/>
    <w:p>
      <w:pPr>
        <w:spacing w:after="0"/>
        <w:ind w:left="0"/>
        <w:jc w:val="both"/>
      </w:pPr>
      <w:r>
        <w:rPr>
          <w:rFonts w:ascii="Times New Roman"/>
          <w:b w:val="false"/>
          <w:i w:val="false"/>
          <w:color w:val="000000"/>
          <w:sz w:val="28"/>
        </w:rPr>
        <w:t>
      3) қосылған кезде ауыстырылатын тасымалдағыштарды сканерлеу;</w:t>
      </w:r>
    </w:p>
    <w:bookmarkEnd w:id="57"/>
    <w:bookmarkStart w:name="z64" w:id="58"/>
    <w:p>
      <w:pPr>
        <w:spacing w:after="0"/>
        <w:ind w:left="0"/>
        <w:jc w:val="both"/>
      </w:pPr>
      <w:r>
        <w:rPr>
          <w:rFonts w:ascii="Times New Roman"/>
          <w:b w:val="false"/>
          <w:i w:val="false"/>
          <w:color w:val="000000"/>
          <w:sz w:val="28"/>
        </w:rPr>
        <w:t>
      4) кесте бойынша антивирустық базаны сканерлеуді және жаңартуды іске қосу;</w:t>
      </w:r>
    </w:p>
    <w:bookmarkEnd w:id="58"/>
    <w:bookmarkStart w:name="z65" w:id="59"/>
    <w:p>
      <w:pPr>
        <w:spacing w:after="0"/>
        <w:ind w:left="0"/>
        <w:jc w:val="both"/>
      </w:pPr>
      <w:r>
        <w:rPr>
          <w:rFonts w:ascii="Times New Roman"/>
          <w:b w:val="false"/>
          <w:i w:val="false"/>
          <w:color w:val="000000"/>
          <w:sz w:val="28"/>
        </w:rPr>
        <w:t>
      5) орталықтандырылған әкімшілендіру және мониторинг консолінің болуы;</w:t>
      </w:r>
    </w:p>
    <w:bookmarkEnd w:id="59"/>
    <w:bookmarkStart w:name="z66" w:id="60"/>
    <w:p>
      <w:pPr>
        <w:spacing w:after="0"/>
        <w:ind w:left="0"/>
        <w:jc w:val="both"/>
      </w:pPr>
      <w:r>
        <w:rPr>
          <w:rFonts w:ascii="Times New Roman"/>
          <w:b w:val="false"/>
          <w:i w:val="false"/>
          <w:color w:val="000000"/>
          <w:sz w:val="28"/>
        </w:rPr>
        <w:t>
      6) пайдаланушы үшін антивирустық бағдарламалық қамтамасыз етудің, сондай-ақ антивирустық бағдарламалық қамтамасыз етуді жаңарту процестерінің және вирустардың жоқтығын жоспарлы тексерудің жұмыс істеуін тоқтату мүмкіндігін бұғаттау;</w:t>
      </w:r>
    </w:p>
    <w:bookmarkEnd w:id="60"/>
    <w:bookmarkStart w:name="z67" w:id="61"/>
    <w:p>
      <w:pPr>
        <w:spacing w:after="0"/>
        <w:ind w:left="0"/>
        <w:jc w:val="both"/>
      </w:pPr>
      <w:r>
        <w:rPr>
          <w:rFonts w:ascii="Times New Roman"/>
          <w:b w:val="false"/>
          <w:i w:val="false"/>
          <w:color w:val="000000"/>
          <w:sz w:val="28"/>
        </w:rPr>
        <w:t>
      7) антивирустық қамтамасыз ету құралдарымен ішкі және сыртқы желілерді қорғау.</w:t>
      </w:r>
    </w:p>
    <w:bookmarkEnd w:id="61"/>
    <w:bookmarkStart w:name="z68" w:id="62"/>
    <w:p>
      <w:pPr>
        <w:spacing w:after="0"/>
        <w:ind w:left="0"/>
        <w:jc w:val="both"/>
      </w:pPr>
      <w:r>
        <w:rPr>
          <w:rFonts w:ascii="Times New Roman"/>
          <w:b w:val="false"/>
          <w:i w:val="false"/>
          <w:color w:val="000000"/>
          <w:sz w:val="28"/>
        </w:rPr>
        <w:t>
      12-4. ТБЭСЖ ақпаратты өзгертуден, жоюдан, тұтастықты бұзудан және рұқсатсыз қол жеткізуден қорғаудың ұйымдастырушылық-техникалық шаралары мен бағдарламалық-аппараттық құралдарының кешені қамтамасыз етіледі:</w:t>
      </w:r>
    </w:p>
    <w:bookmarkEnd w:id="62"/>
    <w:bookmarkStart w:name="z69" w:id="63"/>
    <w:p>
      <w:pPr>
        <w:spacing w:after="0"/>
        <w:ind w:left="0"/>
        <w:jc w:val="both"/>
      </w:pPr>
      <w:r>
        <w:rPr>
          <w:rFonts w:ascii="Times New Roman"/>
          <w:b w:val="false"/>
          <w:i w:val="false"/>
          <w:color w:val="000000"/>
          <w:sz w:val="28"/>
        </w:rPr>
        <w:t>
      - пайдаланушылардың аутентификациясы және авторизациясы;</w:t>
      </w:r>
    </w:p>
    <w:bookmarkEnd w:id="63"/>
    <w:bookmarkStart w:name="z70" w:id="64"/>
    <w:p>
      <w:pPr>
        <w:spacing w:after="0"/>
        <w:ind w:left="0"/>
        <w:jc w:val="both"/>
      </w:pPr>
      <w:r>
        <w:rPr>
          <w:rFonts w:ascii="Times New Roman"/>
          <w:b w:val="false"/>
          <w:i w:val="false"/>
          <w:color w:val="000000"/>
          <w:sz w:val="28"/>
        </w:rPr>
        <w:t>
      - ТБЭСЖ сақтайтын және беретін деректерді шифрлау;</w:t>
      </w:r>
    </w:p>
    <w:bookmarkEnd w:id="64"/>
    <w:bookmarkStart w:name="z71" w:id="65"/>
    <w:p>
      <w:pPr>
        <w:spacing w:after="0"/>
        <w:ind w:left="0"/>
        <w:jc w:val="both"/>
      </w:pPr>
      <w:r>
        <w:rPr>
          <w:rFonts w:ascii="Times New Roman"/>
          <w:b w:val="false"/>
          <w:i w:val="false"/>
          <w:color w:val="000000"/>
          <w:sz w:val="28"/>
        </w:rPr>
        <w:t>
      - қол жеткізу құқықтарын басқаруды, пайдаланушылардың белсенділігін бақылауды, қол жеткізуді шектеуді және басқа әдістерді қамтитын ақпаратқа қол жеткізуді бақылау;</w:t>
      </w:r>
    </w:p>
    <w:bookmarkEnd w:id="65"/>
    <w:bookmarkStart w:name="z72" w:id="66"/>
    <w:p>
      <w:pPr>
        <w:spacing w:after="0"/>
        <w:ind w:left="0"/>
        <w:jc w:val="both"/>
      </w:pPr>
      <w:r>
        <w:rPr>
          <w:rFonts w:ascii="Times New Roman"/>
          <w:b w:val="false"/>
          <w:i w:val="false"/>
          <w:color w:val="000000"/>
          <w:sz w:val="28"/>
        </w:rPr>
        <w:t>
      - антивирустық бағдарламаларды, желі аралық экрандарды, кіруді анықтау жүйесін және басқа шараларды қолдануды қоса алғанда, зиянды бағдарламалардан қорғау;</w:t>
      </w:r>
    </w:p>
    <w:bookmarkEnd w:id="66"/>
    <w:bookmarkStart w:name="z73" w:id="67"/>
    <w:p>
      <w:pPr>
        <w:spacing w:after="0"/>
        <w:ind w:left="0"/>
        <w:jc w:val="both"/>
      </w:pPr>
      <w:r>
        <w:rPr>
          <w:rFonts w:ascii="Times New Roman"/>
          <w:b w:val="false"/>
          <w:i w:val="false"/>
          <w:color w:val="000000"/>
          <w:sz w:val="28"/>
        </w:rPr>
        <w:t>
      - деректер базасының ақпаратын, жүйе журналдарын, АҚ инциденттер журналдарын тұрақты резервтеу;</w:t>
      </w:r>
    </w:p>
    <w:bookmarkEnd w:id="67"/>
    <w:bookmarkStart w:name="z74" w:id="68"/>
    <w:p>
      <w:pPr>
        <w:spacing w:after="0"/>
        <w:ind w:left="0"/>
        <w:jc w:val="both"/>
      </w:pPr>
      <w:r>
        <w:rPr>
          <w:rFonts w:ascii="Times New Roman"/>
          <w:b w:val="false"/>
          <w:i w:val="false"/>
          <w:color w:val="000000"/>
          <w:sz w:val="28"/>
        </w:rPr>
        <w:t>
      - қолданыстағы бағдарламалық жасақтаманы жаңартылған нұсқаларға үнемі жаңартып отыру;</w:t>
      </w:r>
    </w:p>
    <w:bookmarkEnd w:id="68"/>
    <w:bookmarkStart w:name="z75" w:id="69"/>
    <w:p>
      <w:pPr>
        <w:spacing w:after="0"/>
        <w:ind w:left="0"/>
        <w:jc w:val="both"/>
      </w:pPr>
      <w:r>
        <w:rPr>
          <w:rFonts w:ascii="Times New Roman"/>
          <w:b w:val="false"/>
          <w:i w:val="false"/>
          <w:color w:val="000000"/>
          <w:sz w:val="28"/>
        </w:rPr>
        <w:t>
      - тұрақты тексерулер мен осалдықтарды талдауды қоса алғанда, АҚ аудитімен;</w:t>
      </w:r>
    </w:p>
    <w:bookmarkEnd w:id="69"/>
    <w:bookmarkStart w:name="z76" w:id="70"/>
    <w:p>
      <w:pPr>
        <w:spacing w:after="0"/>
        <w:ind w:left="0"/>
        <w:jc w:val="both"/>
      </w:pPr>
      <w:r>
        <w:rPr>
          <w:rFonts w:ascii="Times New Roman"/>
          <w:b w:val="false"/>
          <w:i w:val="false"/>
          <w:color w:val="000000"/>
          <w:sz w:val="28"/>
        </w:rPr>
        <w:t>
      - логиялау, мониторинг және хабарландыру жүйелерін пайдалануды қоса алғанда, оқиғаларды мониторингтеу және талдау;</w:t>
      </w:r>
    </w:p>
    <w:bookmarkEnd w:id="70"/>
    <w:bookmarkStart w:name="z77" w:id="71"/>
    <w:p>
      <w:pPr>
        <w:spacing w:after="0"/>
        <w:ind w:left="0"/>
        <w:jc w:val="both"/>
      </w:pPr>
      <w:r>
        <w:rPr>
          <w:rFonts w:ascii="Times New Roman"/>
          <w:b w:val="false"/>
          <w:i w:val="false"/>
          <w:color w:val="000000"/>
          <w:sz w:val="28"/>
        </w:rPr>
        <w:t>
      - нұсқаларды басқаруды қоса алғанда, конфигурацияны басқару, бағдарламалық қамтамасыз етуді ТБЭСЖ жүйесінің дұрыс және тұрақты жұмыс істеуін қамтамасыз ететін өзекті нұсқалар мен шараларға жаңарту.".</w:t>
      </w:r>
    </w:p>
    <w:bookmarkEnd w:id="71"/>
    <w:bookmarkStart w:name="z78" w:id="72"/>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тәртіппен:</w:t>
      </w:r>
    </w:p>
    <w:bookmarkEnd w:id="72"/>
    <w:bookmarkStart w:name="z79" w:id="7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3"/>
    <w:bookmarkStart w:name="z80" w:id="74"/>
    <w:p>
      <w:pPr>
        <w:spacing w:after="0"/>
        <w:ind w:left="0"/>
        <w:jc w:val="both"/>
      </w:pPr>
      <w:r>
        <w:rPr>
          <w:rFonts w:ascii="Times New Roman"/>
          <w:b w:val="false"/>
          <w:i w:val="false"/>
          <w:color w:val="000000"/>
          <w:sz w:val="28"/>
        </w:rPr>
        <w:t>
      2) осы бұйрықтың Қазақстан Республикасы Сауда және интеграция министрлігінің интернет-ресурсында орналастырылуын қамтамасыз етсін.</w:t>
      </w:r>
    </w:p>
    <w:bookmarkEnd w:id="74"/>
    <w:bookmarkStart w:name="z81" w:id="7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5"/>
    <w:bookmarkStart w:name="z82" w:id="7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