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6f31" w14:textId="ce86f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"Бағалаушылар палаталарына қатысты бағалау қызметі саласындағы тәуекел дәрежесін бағалау өлшемшарттарын және тексеру парақтарын бекіту туралы" Қазақстан Республикасы Қаржы министрінің 2022 жылғы 19 қаңтардағы № 54 және Қазақстан Республикасы Ұлттық экономика министрінің 2022 жылғы 19 қаңтардағы № 5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5 маусымдағы № 608 және Қазақстан Республикасы Ұлттық экономика министрінің 2023 жылғы 6 маусымдағы № 100 бірлескен бұйрығы. Қазақстан Республикасының Әділет министрлігінде 2023 жылғы 6 маусымда № 32708 болып тіркелді</w:t>
      </w:r>
    </w:p>
    <w:p>
      <w:pPr>
        <w:spacing w:after="0"/>
        <w:ind w:left="0"/>
        <w:jc w:val="both"/>
      </w:pPr>
      <w:r>
        <w:rPr>
          <w:rFonts w:ascii="Times New Roman"/>
          <w:b w:val="false"/>
          <w:i w:val="false"/>
          <w:color w:val="000000"/>
          <w:sz w:val="28"/>
        </w:rPr>
        <w:t>
      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"Бағалаушылар палаталарына қатысты бағалау қызметі саласындағы тәуекел дәрежесін бағалау өлшемшарттарын және тексеру парақтарын бекіту туралы" Қазақстан Республикасы Қаржы министрінің 2022 жылғы 19 қаңтардағы № 54 және Қазақстан Республикасы Ұлттық экономика министрінің 2022 жылғы 19 қаңтардағы № 5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26590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5" w:id="0"/>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0"/>
    <w:bookmarkStart w:name="z6" w:id="1"/>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1"/>
    <w:bookmarkStart w:name="z7" w:id="2"/>
    <w:p>
      <w:pPr>
        <w:spacing w:after="0"/>
        <w:ind w:left="0"/>
        <w:jc w:val="both"/>
      </w:pPr>
      <w:r>
        <w:rPr>
          <w:rFonts w:ascii="Times New Roman"/>
          <w:b w:val="false"/>
          <w:i w:val="false"/>
          <w:color w:val="000000"/>
          <w:sz w:val="28"/>
        </w:rPr>
        <w:t>
      2) осы бірлескен бұйрықтың Қазақстан Республикасы Қаржы министрлігінің интернет-ресурсында орналастырылуын;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9" w:id="3"/>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Қаржы вице-министріне жүктелсін.</w:t>
      </w:r>
    </w:p>
    <w:bookmarkEnd w:id="3"/>
    <w:bookmarkStart w:name="z10" w:id="4"/>
    <w:p>
      <w:pPr>
        <w:spacing w:after="0"/>
        <w:ind w:left="0"/>
        <w:jc w:val="both"/>
      </w:pPr>
      <w:r>
        <w:rPr>
          <w:rFonts w:ascii="Times New Roman"/>
          <w:b w:val="false"/>
          <w:i w:val="false"/>
          <w:color w:val="000000"/>
          <w:sz w:val="28"/>
        </w:rPr>
        <w:t>
      4. Осы бірлескен бұйрық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p>
          <w:p>
            <w:pPr>
              <w:spacing w:after="20"/>
              <w:ind w:left="20"/>
              <w:jc w:val="both"/>
            </w:pPr>
            <w:r>
              <w:rPr>
                <w:rFonts w:ascii="Times New Roman"/>
                <w:b w:val="false"/>
                <w:i/>
                <w:color w:val="000000"/>
                <w:sz w:val="20"/>
              </w:rPr>
              <w:t>__________А. Куантыров</w:t>
            </w:r>
          </w:p>
          <w:p>
            <w:pPr>
              <w:spacing w:after="20"/>
              <w:ind w:left="20"/>
              <w:jc w:val="both"/>
            </w:pPr>
            <w:r>
              <w:rPr>
                <w:rFonts w:ascii="Times New Roman"/>
                <w:b w:val="false"/>
                <w:i/>
                <w:color w:val="000000"/>
                <w:sz w:val="20"/>
              </w:rPr>
              <w:t xml:space="preserve">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РеспубликасыПремьер-Министрінің орынбасары -Қаржы министрі__________Е.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6 маусымдағы</w:t>
            </w:r>
            <w:r>
              <w:br/>
            </w:r>
            <w:r>
              <w:rPr>
                <w:rFonts w:ascii="Times New Roman"/>
                <w:b w:val="false"/>
                <w:i w:val="false"/>
                <w:color w:val="000000"/>
                <w:sz w:val="20"/>
              </w:rPr>
              <w:t>№ 100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5 маусымдағы</w:t>
            </w:r>
            <w:r>
              <w:br/>
            </w:r>
            <w:r>
              <w:rPr>
                <w:rFonts w:ascii="Times New Roman"/>
                <w:b w:val="false"/>
                <w:i w:val="false"/>
                <w:color w:val="000000"/>
                <w:sz w:val="20"/>
              </w:rPr>
              <w:t>№ 608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19 қаңтардағы</w:t>
            </w:r>
            <w:r>
              <w:br/>
            </w:r>
            <w:r>
              <w:rPr>
                <w:rFonts w:ascii="Times New Roman"/>
                <w:b w:val="false"/>
                <w:i w:val="false"/>
                <w:color w:val="000000"/>
                <w:sz w:val="20"/>
              </w:rPr>
              <w:t>№ 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19 қаңтардағы</w:t>
            </w:r>
            <w:r>
              <w:br/>
            </w:r>
            <w:r>
              <w:rPr>
                <w:rFonts w:ascii="Times New Roman"/>
                <w:b w:val="false"/>
                <w:i w:val="false"/>
                <w:color w:val="000000"/>
                <w:sz w:val="20"/>
              </w:rPr>
              <w:t>№ 54 бірлескен бұйрығына</w:t>
            </w:r>
            <w:r>
              <w:br/>
            </w:r>
            <w:r>
              <w:rPr>
                <w:rFonts w:ascii="Times New Roman"/>
                <w:b w:val="false"/>
                <w:i w:val="false"/>
                <w:color w:val="000000"/>
                <w:sz w:val="20"/>
              </w:rPr>
              <w:t>1-қосымша</w:t>
            </w:r>
          </w:p>
        </w:tc>
      </w:tr>
    </w:tbl>
    <w:bookmarkStart w:name="z12" w:id="5"/>
    <w:p>
      <w:pPr>
        <w:spacing w:after="0"/>
        <w:ind w:left="0"/>
        <w:jc w:val="left"/>
      </w:pPr>
      <w:r>
        <w:rPr>
          <w:rFonts w:ascii="Times New Roman"/>
          <w:b/>
          <w:i w:val="false"/>
          <w:color w:val="000000"/>
        </w:rPr>
        <w:t xml:space="preserve"> Бағалаушылар палаталарына қатысты бағалау қызметі саласындағы тәуекел дәрежесін бағалау өлшемшарттары </w:t>
      </w:r>
    </w:p>
    <w:bookmarkEnd w:id="5"/>
    <w:bookmarkStart w:name="z13"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Бағалаушылар палаталарына қатысты бағалау қызметі саласындағы тәуекел дәрежесін бағалау өлшемшарттар (бұдан әрі – Өлшемшарттар) бағалау қызметін жүзеге асыратын бақылау субъектілерін тәуекел дәрежесіне жатқызу үшін Қазақстан Республикасы Кәсіпкерлік кодексінің (бұдан әрі – Кодекс) </w:t>
      </w:r>
      <w:r>
        <w:rPr>
          <w:rFonts w:ascii="Times New Roman"/>
          <w:b w:val="false"/>
          <w:i w:val="false"/>
          <w:color w:val="000000"/>
          <w:sz w:val="28"/>
        </w:rPr>
        <w:t>141-бабына</w:t>
      </w:r>
      <w:r>
        <w:rPr>
          <w:rFonts w:ascii="Times New Roman"/>
          <w:b w:val="false"/>
          <w:i w:val="false"/>
          <w:color w:val="000000"/>
          <w:sz w:val="28"/>
        </w:rPr>
        <w:t xml:space="preserve"> және </w:t>
      </w:r>
      <w:r>
        <w:rPr>
          <w:rFonts w:ascii="Times New Roman"/>
          <w:b w:val="false"/>
          <w:i w:val="false"/>
          <w:color w:val="000000"/>
          <w:sz w:val="28"/>
        </w:rPr>
        <w:t>143-бабына</w:t>
      </w:r>
      <w:r>
        <w:rPr>
          <w:rFonts w:ascii="Times New Roman"/>
          <w:b w:val="false"/>
          <w:i w:val="false"/>
          <w:color w:val="000000"/>
          <w:sz w:val="28"/>
        </w:rPr>
        <w:t xml:space="preserve">,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әзірленді.</w:t>
      </w:r>
    </w:p>
    <w:bookmarkStart w:name="z15" w:id="7"/>
    <w:p>
      <w:pPr>
        <w:spacing w:after="0"/>
        <w:ind w:left="0"/>
        <w:jc w:val="both"/>
      </w:pPr>
      <w:r>
        <w:rPr>
          <w:rFonts w:ascii="Times New Roman"/>
          <w:b w:val="false"/>
          <w:i w:val="false"/>
          <w:color w:val="000000"/>
          <w:sz w:val="28"/>
        </w:rPr>
        <w:t>
      2. Осы Өлшемшарттарда мынадай ұғымдар пайдаланылады:</w:t>
      </w:r>
    </w:p>
    <w:bookmarkEnd w:id="7"/>
    <w:bookmarkStart w:name="z16" w:id="8"/>
    <w:p>
      <w:pPr>
        <w:spacing w:after="0"/>
        <w:ind w:left="0"/>
        <w:jc w:val="both"/>
      </w:pPr>
      <w:r>
        <w:rPr>
          <w:rFonts w:ascii="Times New Roman"/>
          <w:b w:val="false"/>
          <w:i w:val="false"/>
          <w:color w:val="000000"/>
          <w:sz w:val="28"/>
        </w:rPr>
        <w:t>
      1) балл – тәуекелді есептеудің сандық өлшемі;</w:t>
      </w:r>
    </w:p>
    <w:bookmarkEnd w:id="8"/>
    <w:bookmarkStart w:name="z17" w:id="9"/>
    <w:p>
      <w:pPr>
        <w:spacing w:after="0"/>
        <w:ind w:left="0"/>
        <w:jc w:val="both"/>
      </w:pPr>
      <w:r>
        <w:rPr>
          <w:rFonts w:ascii="Times New Roman"/>
          <w:b w:val="false"/>
          <w:i w:val="false"/>
          <w:color w:val="000000"/>
          <w:sz w:val="28"/>
        </w:rPr>
        <w:t>
      2) бақылау субъектісі – мүшелерінің бағалау қызметінің сапасын бақылауды жүзеге асыру, бағалаушылардың құқықтары мен заңды мүдделерін қорғау мақсатында құрылған кәсіби қызмет саласындағы өзін-өзі реттейтін ұйым;</w:t>
      </w:r>
    </w:p>
    <w:bookmarkEnd w:id="9"/>
    <w:bookmarkStart w:name="z18" w:id="10"/>
    <w:p>
      <w:pPr>
        <w:spacing w:after="0"/>
        <w:ind w:left="0"/>
        <w:jc w:val="both"/>
      </w:pPr>
      <w:r>
        <w:rPr>
          <w:rFonts w:ascii="Times New Roman"/>
          <w:b w:val="false"/>
          <w:i w:val="false"/>
          <w:color w:val="000000"/>
          <w:sz w:val="28"/>
        </w:rPr>
        <w:t>
      3) деректерді қалыпқа келтіру – әртүрлі шәкілдерде өлшенген мәндерді шартты түрде жалпы шәкілге келтіруді көздейтін статистикалық рәсім;</w:t>
      </w:r>
    </w:p>
    <w:bookmarkEnd w:id="10"/>
    <w:bookmarkStart w:name="z19" w:id="11"/>
    <w:p>
      <w:pPr>
        <w:spacing w:after="0"/>
        <w:ind w:left="0"/>
        <w:jc w:val="both"/>
      </w:pPr>
      <w:r>
        <w:rPr>
          <w:rFonts w:ascii="Times New Roman"/>
          <w:b w:val="false"/>
          <w:i w:val="false"/>
          <w:color w:val="000000"/>
          <w:sz w:val="28"/>
        </w:rPr>
        <w:t>
      4) елеулі бұзушылық – жеке және заңды тұлғалардың құқықтарының, бостандықтары мен заңды мүдделерінің елеулі бұзушылықтарына әкеп соғатын Заңда, осы Заңды іске асыру мақсатында қабылданған бағалау қызметі саласындағы Қазақстан Республикасының нормативтік құқықтық актілерінде белгіленген талаптарды бұзу;</w:t>
      </w:r>
    </w:p>
    <w:bookmarkEnd w:id="11"/>
    <w:bookmarkStart w:name="z20" w:id="12"/>
    <w:p>
      <w:pPr>
        <w:spacing w:after="0"/>
        <w:ind w:left="0"/>
        <w:jc w:val="both"/>
      </w:pPr>
      <w:r>
        <w:rPr>
          <w:rFonts w:ascii="Times New Roman"/>
          <w:b w:val="false"/>
          <w:i w:val="false"/>
          <w:color w:val="000000"/>
          <w:sz w:val="28"/>
        </w:rPr>
        <w:t>
      5) елеусіз бұзушылық – Заңда, осы Заңды іске асыру мақсатында қабылданған бағалау қызметі саласындағы Қазақстан Республикасының нормативтік құқықтық актілерінде белгіленген талаптарды бұзу;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өрескел бұзушылық – "</w:t>
      </w:r>
      <w:r>
        <w:rPr>
          <w:rFonts w:ascii="Times New Roman"/>
          <w:b w:val="false"/>
          <w:i w:val="false"/>
          <w:color w:val="000000"/>
          <w:sz w:val="28"/>
        </w:rPr>
        <w:t>Әкімшілік құқық бұзушылық туралы</w:t>
      </w:r>
      <w:r>
        <w:rPr>
          <w:rFonts w:ascii="Times New Roman"/>
          <w:b w:val="false"/>
          <w:i w:val="false"/>
          <w:color w:val="000000"/>
          <w:sz w:val="28"/>
        </w:rPr>
        <w:t>" Қазақстан Республикасының кодексінде көзделген әкімшілік жауаптылыққа әкеп соғатын, Заңда, осы Заңды іске асыру мақсатында қабылданған бағалау қызметі саласындағы Қазақстан Республикасының нормативтік құқықтық актілерінде белгіленген талаптарды бұзу, сондай-ақ міндетті мүшелікке негізделген өзін-өзі реттейтін ұйымның құру шарттарын бұзу;</w:t>
      </w:r>
    </w:p>
    <w:bookmarkStart w:name="z22" w:id="13"/>
    <w:p>
      <w:pPr>
        <w:spacing w:after="0"/>
        <w:ind w:left="0"/>
        <w:jc w:val="both"/>
      </w:pPr>
      <w:r>
        <w:rPr>
          <w:rFonts w:ascii="Times New Roman"/>
          <w:b w:val="false"/>
          <w:i w:val="false"/>
          <w:color w:val="000000"/>
          <w:sz w:val="28"/>
        </w:rPr>
        <w:t>
      7) тәуекел – бақылау субъектісінің қызметі нәтижесінде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3"/>
    <w:bookmarkStart w:name="z23" w:id="14"/>
    <w:p>
      <w:pPr>
        <w:spacing w:after="0"/>
        <w:ind w:left="0"/>
        <w:jc w:val="both"/>
      </w:pPr>
      <w:r>
        <w:rPr>
          <w:rFonts w:ascii="Times New Roman"/>
          <w:b w:val="false"/>
          <w:i w:val="false"/>
          <w:color w:val="000000"/>
          <w:sz w:val="28"/>
        </w:rPr>
        <w:t>
      8)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үшін тәуекел деңгейін өзгертуге бағытталған басқарушылық шешімдерді қабылдау және (немесе) осындай бақылау субъектісін бақылау субъектісіне бару арқылы профилактикалық бақылаудан босату процесі;</w:t>
      </w:r>
    </w:p>
    <w:bookmarkEnd w:id="14"/>
    <w:bookmarkStart w:name="z24" w:id="15"/>
    <w:p>
      <w:pPr>
        <w:spacing w:after="0"/>
        <w:ind w:left="0"/>
        <w:jc w:val="both"/>
      </w:pPr>
      <w:r>
        <w:rPr>
          <w:rFonts w:ascii="Times New Roman"/>
          <w:b w:val="false"/>
          <w:i w:val="false"/>
          <w:color w:val="000000"/>
          <w:sz w:val="28"/>
        </w:rPr>
        <w:t>
      9) тәуекел дәрежесін бағалаудың объективті өлшемшарттары (бұдан әрі – объективті өлшемшарттар) – бағалау саласында тәуекел дәрежесіне байланысты және жеке бақылау субъектісіне тікелей байланыссыз бақылау субъектілерін іріктеу үшін пайдаланылатын тәуекел дәрежесін бағалау өлшемшарттары;</w:t>
      </w:r>
    </w:p>
    <w:bookmarkEnd w:id="15"/>
    <w:bookmarkStart w:name="z25" w:id="16"/>
    <w:p>
      <w:pPr>
        <w:spacing w:after="0"/>
        <w:ind w:left="0"/>
        <w:jc w:val="both"/>
      </w:pPr>
      <w:r>
        <w:rPr>
          <w:rFonts w:ascii="Times New Roman"/>
          <w:b w:val="false"/>
          <w:i w:val="false"/>
          <w:color w:val="000000"/>
          <w:sz w:val="28"/>
        </w:rPr>
        <w:t>
      10) тәуекел дәрежесін бағалаудың субъективті өлшемшарттары (бұдан әрі – субъективті өлшемшарттар) – нақты бақылау субъектісінің қызметі нәтижелеріне байланысты бақылау субъектілерін іріктеу үшін пайдаланылатын тәуекел дәрежесін бағалау өлшемшарттары;</w:t>
      </w:r>
    </w:p>
    <w:bookmarkEnd w:id="16"/>
    <w:bookmarkStart w:name="z26" w:id="17"/>
    <w:p>
      <w:pPr>
        <w:spacing w:after="0"/>
        <w:ind w:left="0"/>
        <w:jc w:val="both"/>
      </w:pPr>
      <w:r>
        <w:rPr>
          <w:rFonts w:ascii="Times New Roman"/>
          <w:b w:val="false"/>
          <w:i w:val="false"/>
          <w:color w:val="000000"/>
          <w:sz w:val="28"/>
        </w:rPr>
        <w:t>
      11)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тәуекелдің әртүрлі дәрежелеріне жатқызуға мүмкіндік беретін сандық және сапалық көрсеткіштердің жиынтығы.</w:t>
      </w:r>
    </w:p>
    <w:bookmarkEnd w:id="17"/>
    <w:bookmarkStart w:name="z27" w:id="18"/>
    <w:p>
      <w:pPr>
        <w:spacing w:after="0"/>
        <w:ind w:left="0"/>
        <w:jc w:val="left"/>
      </w:pPr>
      <w:r>
        <w:rPr>
          <w:rFonts w:ascii="Times New Roman"/>
          <w:b/>
          <w:i w:val="false"/>
          <w:color w:val="000000"/>
        </w:rPr>
        <w:t xml:space="preserve"> 2-тарау. Объективті өлшемшарттар</w:t>
      </w:r>
    </w:p>
    <w:bookmarkEnd w:id="18"/>
    <w:bookmarkStart w:name="z28" w:id="19"/>
    <w:p>
      <w:pPr>
        <w:spacing w:after="0"/>
        <w:ind w:left="0"/>
        <w:jc w:val="both"/>
      </w:pPr>
      <w:r>
        <w:rPr>
          <w:rFonts w:ascii="Times New Roman"/>
          <w:b w:val="false"/>
          <w:i w:val="false"/>
          <w:color w:val="000000"/>
          <w:sz w:val="28"/>
        </w:rPr>
        <w:t>
      3. Объективті өлшемшарттар бойынша тәуекелдің жоғары дәрежесіндегі бақылау субъектілеріне бағалау қызметі саласындағы өзін-өзі реттейтін ұйымдар жатады.</w:t>
      </w:r>
    </w:p>
    <w:bookmarkEnd w:id="19"/>
    <w:bookmarkStart w:name="z29" w:id="20"/>
    <w:p>
      <w:pPr>
        <w:spacing w:after="0"/>
        <w:ind w:left="0"/>
        <w:jc w:val="both"/>
      </w:pPr>
      <w:r>
        <w:rPr>
          <w:rFonts w:ascii="Times New Roman"/>
          <w:b w:val="false"/>
          <w:i w:val="false"/>
          <w:color w:val="000000"/>
          <w:sz w:val="28"/>
        </w:rPr>
        <w:t>
      4. Объективті өлшемшарттар бойынша жоғары тәуекел дәрежесіне жатқызылған бақылау субъектілерінің қызмет салалары үшін бақылау субъектісіне бару арқылы профилактикалық бақылау және жоспардан тыс тексеру жүргізіледі.</w:t>
      </w:r>
    </w:p>
    <w:bookmarkEnd w:id="20"/>
    <w:bookmarkStart w:name="z30" w:id="21"/>
    <w:p>
      <w:pPr>
        <w:spacing w:after="0"/>
        <w:ind w:left="0"/>
        <w:jc w:val="left"/>
      </w:pPr>
      <w:r>
        <w:rPr>
          <w:rFonts w:ascii="Times New Roman"/>
          <w:b/>
          <w:i w:val="false"/>
          <w:color w:val="000000"/>
        </w:rPr>
        <w:t xml:space="preserve"> 3-тарау. Субъективті өлшемшарттар</w:t>
      </w:r>
    </w:p>
    <w:bookmarkEnd w:id="21"/>
    <w:bookmarkStart w:name="z31" w:id="22"/>
    <w:p>
      <w:pPr>
        <w:spacing w:after="0"/>
        <w:ind w:left="0"/>
        <w:jc w:val="both"/>
      </w:pPr>
      <w:r>
        <w:rPr>
          <w:rFonts w:ascii="Times New Roman"/>
          <w:b w:val="false"/>
          <w:i w:val="false"/>
          <w:color w:val="000000"/>
          <w:sz w:val="28"/>
        </w:rPr>
        <w:t>
      5. Субъективті өлшемшарттарды айқындау мынадай:</w:t>
      </w:r>
    </w:p>
    <w:bookmarkEnd w:id="22"/>
    <w:bookmarkStart w:name="z32" w:id="23"/>
    <w:p>
      <w:pPr>
        <w:spacing w:after="0"/>
        <w:ind w:left="0"/>
        <w:jc w:val="both"/>
      </w:pPr>
      <w:r>
        <w:rPr>
          <w:rFonts w:ascii="Times New Roman"/>
          <w:b w:val="false"/>
          <w:i w:val="false"/>
          <w:color w:val="000000"/>
          <w:sz w:val="28"/>
        </w:rPr>
        <w:t>
      1) деректер базасын қалыптастыру және ақпарат жинау;</w:t>
      </w:r>
    </w:p>
    <w:bookmarkEnd w:id="23"/>
    <w:bookmarkStart w:name="z33" w:id="24"/>
    <w:p>
      <w:pPr>
        <w:spacing w:after="0"/>
        <w:ind w:left="0"/>
        <w:jc w:val="both"/>
      </w:pPr>
      <w:r>
        <w:rPr>
          <w:rFonts w:ascii="Times New Roman"/>
          <w:b w:val="false"/>
          <w:i w:val="false"/>
          <w:color w:val="000000"/>
          <w:sz w:val="28"/>
        </w:rPr>
        <w:t>
      2) ақпаратты талдау және тәуекелдерді бағалау кезеңдерін қолдана отырып жүзеге асырылады..</w:t>
      </w:r>
    </w:p>
    <w:bookmarkEnd w:id="24"/>
    <w:bookmarkStart w:name="z34" w:id="25"/>
    <w:p>
      <w:pPr>
        <w:spacing w:after="0"/>
        <w:ind w:left="0"/>
        <w:jc w:val="both"/>
      </w:pPr>
      <w:r>
        <w:rPr>
          <w:rFonts w:ascii="Times New Roman"/>
          <w:b w:val="false"/>
          <w:i w:val="false"/>
          <w:color w:val="000000"/>
          <w:sz w:val="28"/>
        </w:rPr>
        <w:t>
      6. Деректер базасын қалыптастыру және ақпарат жинау Заңды, осы Заңды іске асыру мақсатында қабылданған бағалау қызметі саласындағы Қазақстан Республикасының нормативтік құқықтық актілерін бұзатын бақылау субъектілерін анықтау үшін қажет.</w:t>
      </w:r>
    </w:p>
    <w:bookmarkEnd w:id="25"/>
    <w:p>
      <w:pPr>
        <w:spacing w:after="0"/>
        <w:ind w:left="0"/>
        <w:jc w:val="both"/>
      </w:pPr>
      <w:r>
        <w:rPr>
          <w:rFonts w:ascii="Times New Roman"/>
          <w:b w:val="false"/>
          <w:i w:val="false"/>
          <w:color w:val="000000"/>
          <w:sz w:val="28"/>
        </w:rPr>
        <w:t>
      Ақпаратты жинау және өңдеу процестері толық автоматтандырылады және алынған деректердің дұрыстығын тексеруге мүмкіндік береді.</w:t>
      </w:r>
    </w:p>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bookmarkStart w:name="z35" w:id="26"/>
    <w:p>
      <w:pPr>
        <w:spacing w:after="0"/>
        <w:ind w:left="0"/>
        <w:jc w:val="both"/>
      </w:pPr>
      <w:r>
        <w:rPr>
          <w:rFonts w:ascii="Times New Roman"/>
          <w:b w:val="false"/>
          <w:i w:val="false"/>
          <w:color w:val="000000"/>
          <w:sz w:val="28"/>
        </w:rPr>
        <w:t>
      1) бақылау субъектісі ұсынатын есептіліктер мен мәліметтерге мемлекеттік орган жүргізетін мониторинг нәтижелері;</w:t>
      </w:r>
    </w:p>
    <w:bookmarkEnd w:id="26"/>
    <w:bookmarkStart w:name="z36" w:id="27"/>
    <w:p>
      <w:pPr>
        <w:spacing w:after="0"/>
        <w:ind w:left="0"/>
        <w:jc w:val="both"/>
      </w:pPr>
      <w:r>
        <w:rPr>
          <w:rFonts w:ascii="Times New Roman"/>
          <w:b w:val="false"/>
          <w:i w:val="false"/>
          <w:color w:val="000000"/>
          <w:sz w:val="28"/>
        </w:rPr>
        <w:t>
      2) бұрынғы тексерулер мен бақылау субъектілеріне бару арқылы профилактикалық бақылау нәтижелері.</w:t>
      </w:r>
    </w:p>
    <w:bookmarkEnd w:id="27"/>
    <w:bookmarkStart w:name="z37" w:id="28"/>
    <w:p>
      <w:pPr>
        <w:spacing w:after="0"/>
        <w:ind w:left="0"/>
        <w:jc w:val="both"/>
      </w:pPr>
      <w:r>
        <w:rPr>
          <w:rFonts w:ascii="Times New Roman"/>
          <w:b w:val="false"/>
          <w:i w:val="false"/>
          <w:color w:val="000000"/>
          <w:sz w:val="28"/>
        </w:rPr>
        <w:t>
      7. Қолда бар ақпарат көздері негізінде реттеуші мемлекеттік орган бағалауға жататын субъективті өлшемшарттарды қалыптастырады.</w:t>
      </w:r>
    </w:p>
    <w:bookmarkEnd w:id="28"/>
    <w:bookmarkStart w:name="z38" w:id="29"/>
    <w:p>
      <w:pPr>
        <w:spacing w:after="0"/>
        <w:ind w:left="0"/>
        <w:jc w:val="both"/>
      </w:pPr>
      <w:r>
        <w:rPr>
          <w:rFonts w:ascii="Times New Roman"/>
          <w:b w:val="false"/>
          <w:i w:val="false"/>
          <w:color w:val="000000"/>
          <w:sz w:val="28"/>
        </w:rPr>
        <w:t>
      8.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реттеуші мемлекеттік органның тәуекел дәрежесін бағалау өлшемшарттарына сәйкес бұзушылық дәрежесіне – өрескел, елеулі және елеусіз дәрежелерге сәйкес келетін субъективті өлшемшарттар айқындалады.</w:t>
      </w:r>
    </w:p>
    <w:bookmarkEnd w:id="29"/>
    <w:p>
      <w:pPr>
        <w:spacing w:after="0"/>
        <w:ind w:left="0"/>
        <w:jc w:val="both"/>
      </w:pPr>
      <w:r>
        <w:rPr>
          <w:rFonts w:ascii="Times New Roman"/>
          <w:b w:val="false"/>
          <w:i w:val="false"/>
          <w:color w:val="000000"/>
          <w:sz w:val="28"/>
        </w:rPr>
        <w:t xml:space="preserve">
      Бақылау субъектілері қызметінің тәуекел дәрежесін бағалауға қойылатын талаптарды бұзушылық дәрежесі (өрескел, елеулі, елеусіз)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субъективті өлшемшарттар бойынша өрескел, елеулі, елеусіз бұзушылықтардың белгіленген анықтамаларына сәйкес беріледі.</w:t>
      </w:r>
    </w:p>
    <w:p>
      <w:pPr>
        <w:spacing w:after="0"/>
        <w:ind w:left="0"/>
        <w:jc w:val="both"/>
      </w:pPr>
      <w:r>
        <w:rPr>
          <w:rFonts w:ascii="Times New Roman"/>
          <w:b w:val="false"/>
          <w:i w:val="false"/>
          <w:color w:val="000000"/>
          <w:sz w:val="28"/>
        </w:rPr>
        <w:t>
      Талдау және бағалау кезінде бұрын есепке алынған және нақты бақылау субъектісіне қатысты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Жүргізілген алдыңғы бару арқылы профилактикалық бақылаудың қорытындылары бойынша берілген бұзушылықтарды толық көлемде жойған бақылау субъектілеріне қатысты кезекті мемлекеттік бақылау кезеңіне тізімдерді қалыптастыру кезінде оларды енгізуге жол берілмейді.</w:t>
      </w:r>
    </w:p>
    <w:p>
      <w:pPr>
        <w:spacing w:after="0"/>
        <w:ind w:left="0"/>
        <w:jc w:val="both"/>
      </w:pPr>
      <w:r>
        <w:rPr>
          <w:rFonts w:ascii="Times New Roman"/>
          <w:b w:val="false"/>
          <w:i w:val="false"/>
          <w:color w:val="000000"/>
          <w:sz w:val="28"/>
        </w:rPr>
        <w:t>
      Бағалау қызметі саласындағы уәкілетті орган субъективті өлшемшарттар бойынша бақылау субъектілерін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көрсеткіштері 71-ден 100-ге дейін қоса болса, бақылау субъектісі (объектісі) тәуекелдің жоғары дәрежесіне жатады.</w:t>
      </w:r>
    </w:p>
    <w:bookmarkStart w:name="z39" w:id="30"/>
    <w:p>
      <w:pPr>
        <w:spacing w:after="0"/>
        <w:ind w:left="0"/>
        <w:jc w:val="both"/>
      </w:pPr>
      <w:r>
        <w:rPr>
          <w:rFonts w:ascii="Times New Roman"/>
          <w:b w:val="false"/>
          <w:i w:val="false"/>
          <w:color w:val="000000"/>
          <w:sz w:val="28"/>
        </w:rPr>
        <w:t>
      9. Қолданылатын ақпарат көздерінің басымдығын негізге ала отырып, реттеуші мемлекеттік органның тәуекел дәрежесін бағалау өлшемшарттарына сәйкес Өлшемшарттардың 5-тарауына сәйкес субъективті өлшемшарттар бойынша тәуекел дәрежесінің жалпы көрсеткіші 0-ден 100-ге дейінгі шәкіл бойынша есептеледі.</w:t>
      </w:r>
    </w:p>
    <w:bookmarkEnd w:id="30"/>
    <w:p>
      <w:pPr>
        <w:spacing w:after="0"/>
        <w:ind w:left="0"/>
        <w:jc w:val="both"/>
      </w:pPr>
      <w:r>
        <w:rPr>
          <w:rFonts w:ascii="Times New Roman"/>
          <w:b w:val="false"/>
          <w:i w:val="false"/>
          <w:color w:val="000000"/>
          <w:sz w:val="28"/>
        </w:rPr>
        <w:t xml:space="preserve">
      Қолданылатын ақпарат көздерінің басымдылығы және субъективті өлшемшарттар көрсеткіштерінің маңыздылығы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бағалау қызметі саласындағы субъективті өлшемшарттар бойынша тәуекел дәрежесін айқындау үшін субъективті өлшемшарттар тізбесі бойынша белгіленеді.</w:t>
      </w:r>
    </w:p>
    <w:bookmarkStart w:name="z40" w:id="31"/>
    <w:p>
      <w:pPr>
        <w:spacing w:after="0"/>
        <w:ind w:left="0"/>
        <w:jc w:val="left"/>
      </w:pPr>
      <w:r>
        <w:rPr>
          <w:rFonts w:ascii="Times New Roman"/>
          <w:b/>
          <w:i w:val="false"/>
          <w:color w:val="000000"/>
        </w:rPr>
        <w:t xml:space="preserve"> 4-тарау. Тәуекелдерді басқару</w:t>
      </w:r>
    </w:p>
    <w:bookmarkEnd w:id="31"/>
    <w:bookmarkStart w:name="z41" w:id="32"/>
    <w:p>
      <w:pPr>
        <w:spacing w:after="0"/>
        <w:ind w:left="0"/>
        <w:jc w:val="both"/>
      </w:pPr>
      <w:r>
        <w:rPr>
          <w:rFonts w:ascii="Times New Roman"/>
          <w:b w:val="false"/>
          <w:i w:val="false"/>
          <w:color w:val="000000"/>
          <w:sz w:val="28"/>
        </w:rPr>
        <w:t>
      10. Адал бақылау субъектілерін көтермелеу және бұзушыларға бақылауды шоғырландыру қағидатын іске асыру мақсатында бақылау субъектілері реттеуші мемлекеттік органның тәуекел дәрежесін бағалаудың субъективті өлшемшарттарымен айқындалатын кезеңге бақылау субъектісіне бару арқылы профилактикалық бақылау жүргізуден босатылады.</w:t>
      </w:r>
    </w:p>
    <w:bookmarkEnd w:id="32"/>
    <w:bookmarkStart w:name="z42" w:id="33"/>
    <w:p>
      <w:pPr>
        <w:spacing w:after="0"/>
        <w:ind w:left="0"/>
        <w:jc w:val="both"/>
      </w:pPr>
      <w:r>
        <w:rPr>
          <w:rFonts w:ascii="Times New Roman"/>
          <w:b w:val="false"/>
          <w:i w:val="false"/>
          <w:color w:val="000000"/>
          <w:sz w:val="28"/>
        </w:rPr>
        <w:t>
      11. Бақылау субъектісіне бару арқылы профилактикалық бақылаудан босату, егер мұндай негіздер Қазақстан Республикасы ратификациялаған халықаралық шарттарда көзделсе, реттеуші мемлекеттік органның тәуекел дәрежесін бағалаудың өлшемшарттарына сәйкес қолданылатын тәуекелдерді бағалау мен талдаудың, аудиттің, сараптамалардың баламалы (тәуелсіз) жүйелері негізінде мүмкін болады.</w:t>
      </w:r>
    </w:p>
    <w:bookmarkEnd w:id="33"/>
    <w:bookmarkStart w:name="z43" w:id="34"/>
    <w:p>
      <w:pPr>
        <w:spacing w:after="0"/>
        <w:ind w:left="0"/>
        <w:jc w:val="left"/>
      </w:pPr>
      <w:r>
        <w:rPr>
          <w:rFonts w:ascii="Times New Roman"/>
          <w:b/>
          <w:i w:val="false"/>
          <w:color w:val="000000"/>
        </w:rPr>
        <w:t xml:space="preserve"> 5-тарау. Субъективті өлшемшарттар бойынша тәуекел дәрежесін есептеу тәртібі</w:t>
      </w:r>
    </w:p>
    <w:bookmarkEnd w:id="34"/>
    <w:bookmarkStart w:name="z44" w:id="35"/>
    <w:p>
      <w:pPr>
        <w:spacing w:after="0"/>
        <w:ind w:left="0"/>
        <w:jc w:val="both"/>
      </w:pPr>
      <w:r>
        <w:rPr>
          <w:rFonts w:ascii="Times New Roman"/>
          <w:b w:val="false"/>
          <w:i w:val="false"/>
          <w:color w:val="000000"/>
          <w:sz w:val="28"/>
        </w:rPr>
        <w:t>
      12. Мемлекеттік орган Өлшемшарттардың 6-тармағына сәйкес көздерден субъективті өлшемшарттар бойынша ақпарат жинайды және деректер базасын қалыптастырады.</w:t>
      </w:r>
    </w:p>
    <w:bookmarkEnd w:id="35"/>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субъектілеріне бару арқылы профилактикалық бақылау нәтижелері бойынша бұзушылықтар бойынша тәуекел дәрежесінің көрсеткішін (SP) және 9-тармаққа сәйкес айқындалған субъективті өлшемшарттар бойынша тәуекел дәрежесінің көрсеткішін (SC) қосу жолымен, кейіннен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9-тармаққа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біртекті тобының әрбір бақылау субъектісі бойынша жүргізіледі. Бұл ретте мемлекеттік бақылаудың бір саласының бақылау субъектілерінің біртекті тобына жатқызылатын бағаланатын бақылау субъектілерінің тізбесі деректерді кейіннен қалыпқа келтіру үшін іріктеу жиынтығын (іріктемені) құрайды.</w:t>
      </w:r>
    </w:p>
    <w:bookmarkStart w:name="z45" w:id="36"/>
    <w:p>
      <w:pPr>
        <w:spacing w:after="0"/>
        <w:ind w:left="0"/>
        <w:jc w:val="both"/>
      </w:pPr>
      <w:r>
        <w:rPr>
          <w:rFonts w:ascii="Times New Roman"/>
          <w:b w:val="false"/>
          <w:i w:val="false"/>
          <w:color w:val="000000"/>
          <w:sz w:val="28"/>
        </w:rPr>
        <w:t>
      13. Алдыңғы тексерулер мен бақылау субъектілеріне бару арқылы профилактикалық бақылау нәтижелері бойынша 0-ден 100-ге дейінгі баллмен бағаланатын бұзушылықтар бойынша тәуекел дәрежесінің көрсеткіші қалыптастырылады.</w:t>
      </w:r>
    </w:p>
    <w:bookmarkEnd w:id="36"/>
    <w:p>
      <w:pPr>
        <w:spacing w:after="0"/>
        <w:ind w:left="0"/>
        <w:jc w:val="both"/>
      </w:pPr>
      <w:r>
        <w:rPr>
          <w:rFonts w:ascii="Times New Roman"/>
          <w:b w:val="false"/>
          <w:i w:val="false"/>
          <w:color w:val="000000"/>
          <w:sz w:val="28"/>
        </w:rPr>
        <w:t>
      Өлшемшарттардың 6-тармағында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бақылау субъектісіне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елеусіз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Елеусіз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елеусіз бұзушылықтардың көрсеткіші;</w:t>
      </w:r>
    </w:p>
    <w:p>
      <w:pPr>
        <w:spacing w:after="0"/>
        <w:ind w:left="0"/>
        <w:jc w:val="both"/>
      </w:pPr>
      <w:r>
        <w:rPr>
          <w:rFonts w:ascii="Times New Roman"/>
          <w:b w:val="false"/>
          <w:i w:val="false"/>
          <w:color w:val="000000"/>
          <w:sz w:val="28"/>
        </w:rPr>
        <w:t>
      SР1 – елеусіз бұзушылықтардың талап етілетін саны;</w:t>
      </w:r>
    </w:p>
    <w:p>
      <w:pPr>
        <w:spacing w:after="0"/>
        <w:ind w:left="0"/>
        <w:jc w:val="both"/>
      </w:pPr>
      <w:r>
        <w:rPr>
          <w:rFonts w:ascii="Times New Roman"/>
          <w:b w:val="false"/>
          <w:i w:val="false"/>
          <w:color w:val="000000"/>
          <w:sz w:val="28"/>
        </w:rPr>
        <w:t>
      SР2 – анықталған елеусіз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елеусіз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елеусіз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Бағалаушылар палаталарына</w:t>
            </w:r>
            <w:r>
              <w:br/>
            </w:r>
            <w:r>
              <w:rPr>
                <w:rFonts w:ascii="Times New Roman"/>
                <w:b w:val="false"/>
                <w:i w:val="false"/>
                <w:color w:val="000000"/>
                <w:sz w:val="20"/>
              </w:rPr>
              <w:t>қатысты бағалау қызметі</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47" w:id="37"/>
    <w:p>
      <w:pPr>
        <w:spacing w:after="0"/>
        <w:ind w:left="0"/>
        <w:jc w:val="left"/>
      </w:pPr>
      <w:r>
        <w:rPr>
          <w:rFonts w:ascii="Times New Roman"/>
          <w:b/>
          <w:i w:val="false"/>
          <w:color w:val="000000"/>
        </w:rPr>
        <w:t xml:space="preserve"> Бақылау субъектілері қызметінің тәуекел дәрежесін бағалауға қойылатын талаптарды бұзу дәрежесі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қызметі саласындағы уәкілетті органға Қазақстан Республикасының бағалау қызметі туралы заңнамасында белгіленген нысан бойынша қаржылық есептілік депозитарийінің ақпараттық жүйесін пайдалана отырып, есепті тоқсаннан кейінгі айдың 20-күніне дейін бағалаушылар палатасының қызметі және өз мүшелерінің қызметі туралы дәйекті ақпаратты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шарт жасасу кезінде, сондай-ақ кепілге қойылған мүлікті сату кезінде қамтамасыз ету болып табылатын мүлікті бағалау туралы есептердің көшірмесін "PDF (Portabe Dokument Format)" электрондық форматында қаржылық есептілік депозитарийінің ақпараттық жүйесінде есепті тоқсаннан кейінгі айдың 20-күніне дейін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құрамында кемінде үш жүз бағалаушының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тек бір бағалаушылар палатасына мүшелігі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мүдделер қақтығысының алдын алу немесе реттеу жөнінде шаралар белгілеуі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 мүшелерінің жалпы жиналысы бекіткен бағалаушылар палатасына мүшелігі туралы ереженің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мамандандырылған органдарының, олар туралы ережелердің және олардың қызметті жүзеге асыру қағидаларының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жарғысында белгіленген тәртіппен және мерзімде бағалаушылар палатасында алқалық және атқарушы органдардың, бақылау органының (тексеру комиссиясының) және мамандандырылған органдардың бағалаушылар палатасы мүшелерінің жалпы жиналысымен бекітілген есептерінің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Бағалаушылардың іскерлік және кәсіби әдеп кодексінің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жалпы жиналысымен бекітілген Бағалаушылар палатасының Сараптамалық кеңесінің қызметі туралы ереженің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 Cараптамалық кеңесінің құрамында кемінде бес сарапшының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 Сараптамалық кеңесінің мүшелерін сайлау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 Сараптамалық кеңесінің төрағасы лауазымында сарапшының болу мерзімі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есепке сараптама жүргізу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Бағалаушылар палатасына кіру үшін жеке тұлға беретін құжаттардың мынадай тізімге сәйкестігі: </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xml:space="preserve">
2) жеке басын куәландыратын құжат; </w:t>
            </w:r>
          </w:p>
          <w:p>
            <w:pPr>
              <w:spacing w:after="20"/>
              <w:ind w:left="20"/>
              <w:jc w:val="both"/>
            </w:pPr>
            <w:r>
              <w:rPr>
                <w:rFonts w:ascii="Times New Roman"/>
                <w:b w:val="false"/>
                <w:i w:val="false"/>
                <w:color w:val="000000"/>
                <w:sz w:val="20"/>
              </w:rPr>
              <w:t>
3) "бағалаушы" біліктілігін беру туралы куәлік; 4) экономикалық қызмет саласындағы құқық бұзушылық үшін, сондай-ақ қасақана жасалған ауырлығы орташа қылмыстар, ауыр және аса ауыр қылмыстар үшін алынбаған немесе өтелмеген сотталғандығының болмауы туралы анықтама; 5) бағалаушылар палатасы белгілеген өзге де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еңбек шартын жасасқан заңды тұлға туралы ақпараттың, сондай-ақ еңбек шартын жасасқан және (немесе) өзгерістің туындауы күнінен бастап он күнтізбелік күн ішінде бағалаушы ұсынатын осы ақпараттың кез келген өзгерісі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тоқсан сайын ұсынатын есеп жасалған күнді және оның реттік нөмірін, бағалау объектісін, айқындалған құнның түрін көрсете отырып, көрсетілген кезеңде қол қойылған бағалау туралы есептер жөніндегі ақпараттардың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қызметі саласындағы уәкілетті органмен келісілген бағалаушылар палатасы әзірлеген бағалаушыларға, сарапшыларға біліктілік емтихандарын өткізуге арналғанн тест тапсырмаларының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"сарапшы" біліктілігін беру туралы куәліктерді беру қағидаларының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Бағалаушыларға кандидаттарды оқыту, кәсіптік қайта даярлау бағдарламасының болуы және мынадай сағат көлемінде пәндерді қамтитын үлгілік бағдарламаға сәйкестігі:</w:t>
            </w:r>
          </w:p>
          <w:p>
            <w:pPr>
              <w:spacing w:after="20"/>
              <w:ind w:left="20"/>
              <w:jc w:val="both"/>
            </w:pPr>
            <w:r>
              <w:rPr>
                <w:rFonts w:ascii="Times New Roman"/>
                <w:b w:val="false"/>
                <w:i w:val="false"/>
                <w:color w:val="000000"/>
                <w:sz w:val="20"/>
              </w:rPr>
              <w:t>
"Жалпы пәндер" модулі бойынша – 30 сағат:</w:t>
            </w:r>
          </w:p>
          <w:p>
            <w:pPr>
              <w:spacing w:after="20"/>
              <w:ind w:left="20"/>
              <w:jc w:val="both"/>
            </w:pPr>
            <w:r>
              <w:rPr>
                <w:rFonts w:ascii="Times New Roman"/>
                <w:b w:val="false"/>
                <w:i w:val="false"/>
                <w:color w:val="000000"/>
                <w:sz w:val="20"/>
              </w:rPr>
              <w:t>
1) бағалау қызметін құқықтық реттеу, бағалау стандарттары;</w:t>
            </w:r>
          </w:p>
          <w:p>
            <w:pPr>
              <w:spacing w:after="20"/>
              <w:ind w:left="20"/>
              <w:jc w:val="both"/>
            </w:pPr>
            <w:r>
              <w:rPr>
                <w:rFonts w:ascii="Times New Roman"/>
                <w:b w:val="false"/>
                <w:i w:val="false"/>
                <w:color w:val="000000"/>
                <w:sz w:val="20"/>
              </w:rPr>
              <w:t>
2) нарықтық баға белгілеудің микро - және макроэкономикалық негіздері;</w:t>
            </w:r>
          </w:p>
          <w:p>
            <w:pPr>
              <w:spacing w:after="20"/>
              <w:ind w:left="20"/>
              <w:jc w:val="both"/>
            </w:pPr>
            <w:r>
              <w:rPr>
                <w:rFonts w:ascii="Times New Roman"/>
                <w:b w:val="false"/>
                <w:i w:val="false"/>
                <w:color w:val="000000"/>
                <w:sz w:val="20"/>
              </w:rPr>
              <w:t>
3) бухгалтерлік есеп және аудит негіздері, салықтар және салық салу;</w:t>
            </w:r>
          </w:p>
          <w:p>
            <w:pPr>
              <w:spacing w:after="20"/>
              <w:ind w:left="20"/>
              <w:jc w:val="both"/>
            </w:pPr>
            <w:r>
              <w:rPr>
                <w:rFonts w:ascii="Times New Roman"/>
                <w:b w:val="false"/>
                <w:i w:val="false"/>
                <w:color w:val="000000"/>
                <w:sz w:val="20"/>
              </w:rPr>
              <w:t>
4) бағалау қызметіндегі талдаудың математикалық әдістері;</w:t>
            </w:r>
          </w:p>
          <w:p>
            <w:pPr>
              <w:spacing w:after="20"/>
              <w:ind w:left="20"/>
              <w:jc w:val="both"/>
            </w:pPr>
            <w:r>
              <w:rPr>
                <w:rFonts w:ascii="Times New Roman"/>
                <w:b w:val="false"/>
                <w:i w:val="false"/>
                <w:color w:val="000000"/>
                <w:sz w:val="20"/>
              </w:rPr>
              <w:t>
"Бағалаушыларға арналған мамандандыру блогы" модулі бойынша:</w:t>
            </w:r>
          </w:p>
          <w:p>
            <w:pPr>
              <w:spacing w:after="20"/>
              <w:ind w:left="20"/>
              <w:jc w:val="both"/>
            </w:pPr>
            <w:r>
              <w:rPr>
                <w:rFonts w:ascii="Times New Roman"/>
                <w:b w:val="false"/>
                <w:i w:val="false"/>
                <w:color w:val="000000"/>
                <w:sz w:val="20"/>
              </w:rPr>
              <w:t>
1) жылжымайтын мүлікті бағалау – 40 сағат</w:t>
            </w:r>
          </w:p>
          <w:p>
            <w:pPr>
              <w:spacing w:after="20"/>
              <w:ind w:left="20"/>
              <w:jc w:val="both"/>
            </w:pPr>
            <w:r>
              <w:rPr>
                <w:rFonts w:ascii="Times New Roman"/>
                <w:b w:val="false"/>
                <w:i w:val="false"/>
                <w:color w:val="000000"/>
                <w:sz w:val="20"/>
              </w:rPr>
              <w:t>
2) жылжымалы мүлікті бағалау – 50 сағат</w:t>
            </w:r>
          </w:p>
          <w:p>
            <w:pPr>
              <w:spacing w:after="20"/>
              <w:ind w:left="20"/>
              <w:jc w:val="both"/>
            </w:pPr>
            <w:r>
              <w:rPr>
                <w:rFonts w:ascii="Times New Roman"/>
                <w:b w:val="false"/>
                <w:i w:val="false"/>
                <w:color w:val="000000"/>
                <w:sz w:val="20"/>
              </w:rPr>
              <w:t>
3) зияткерлік меншікті, материалдық емес активтердің құнын бағалау – 40 сағат</w:t>
            </w:r>
          </w:p>
          <w:p>
            <w:pPr>
              <w:spacing w:after="20"/>
              <w:ind w:left="20"/>
              <w:jc w:val="both"/>
            </w:pPr>
            <w:r>
              <w:rPr>
                <w:rFonts w:ascii="Times New Roman"/>
                <w:b w:val="false"/>
                <w:i w:val="false"/>
                <w:color w:val="000000"/>
                <w:sz w:val="20"/>
              </w:rPr>
              <w:t>
4) бизнесті және бизнеске қатысу құқықтарын бағалау – 40 сағат;</w:t>
            </w:r>
          </w:p>
          <w:p>
            <w:pPr>
              <w:spacing w:after="20"/>
              <w:ind w:left="20"/>
              <w:jc w:val="both"/>
            </w:pPr>
            <w:r>
              <w:rPr>
                <w:rFonts w:ascii="Times New Roman"/>
                <w:b w:val="false"/>
                <w:i w:val="false"/>
                <w:color w:val="000000"/>
                <w:sz w:val="20"/>
              </w:rPr>
              <w:t>
"Сарапшы үшін мамандандыру" модулі бойынша Қазақстан Республикасының бағалау қызметі саласындағы заңнамасы, бағалау стандарттары – 20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 бекіткен бағалаушылар мен сарапшылардың біліктілігін арттыру және қайта даярлау курстарынан өткені туралы сертификаттарды беру қағидаларының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комиссиясы отырысының өткізілгендігі жөнінде хаттаманың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 мүшелеріне қатысты тексерулерді ұйымдастыру, жүргізу және өтініштерді қарау тәртібінің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палатасында интернет-ресурстың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қызметі саласындағы уәкілетті органға берілетін өз қызметі және өз мүшелерінің қызметі туралы тоқсан сайынғы ақпаратты бағалаушылар палатасының интернет-ресурсында уақтылы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түсуі және жұмсалуы туралы жыл сайынғы есепті бағалаушылар палатасының интернет-ресурсында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интернет-ресурсында "бағалаушы", "сарапшы" біліктілігін беру туралы шешімді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интернет-ресурсында бағалаушылар палатасы мүшелерінің, сараптамалық кеңес мүшелерінің тізілімдерін жүргізу және орналастыру, сондай-ақ мәліметтерге уақтылы өзгерістер (толықтырулар)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кеңесі мүшелерінің тізіліміне "сарапшы" біліктілігін беру туралы куәліктің қолданылуын тоқтату туралы күні мен уақыты көрсетілген ақпаратты уақтылы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Бағалаушылар палаталарына</w:t>
            </w:r>
            <w:r>
              <w:br/>
            </w:r>
            <w:r>
              <w:rPr>
                <w:rFonts w:ascii="Times New Roman"/>
                <w:b w:val="false"/>
                <w:i w:val="false"/>
                <w:color w:val="000000"/>
                <w:sz w:val="20"/>
              </w:rPr>
              <w:t>қатысты бағалау қызметі</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49" w:id="38"/>
    <w:p>
      <w:pPr>
        <w:spacing w:after="0"/>
        <w:ind w:left="0"/>
        <w:jc w:val="left"/>
      </w:pPr>
      <w:r>
        <w:rPr>
          <w:rFonts w:ascii="Times New Roman"/>
          <w:b/>
          <w:i w:val="false"/>
          <w:color w:val="000000"/>
        </w:rPr>
        <w:t xml:space="preserve"> Бағалау қызметі саласындағы субъективті өлшемшарттар бойынша тәуекел дәрежесін айқындауға арналған субъективті өлшемшарттар тізбесі</w:t>
      </w:r>
    </w:p>
    <w:bookmarkEnd w:id="38"/>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_____________________________________бағалаушылар палатасына қатысты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(барлығы 100 балдан аспайды), w</w:t>
            </w:r>
            <w:r>
              <w:rPr>
                <w:rFonts w:ascii="Times New Roman"/>
                <w:b/>
                <w:i w:val="false"/>
                <w:color w:val="000000"/>
                <w:sz w:val="20"/>
              </w:rPr>
              <w: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p>
            <w:pPr>
              <w:spacing w:after="20"/>
              <w:ind w:left="20"/>
              <w:jc w:val="both"/>
            </w:pPr>
            <w:r>
              <w:rPr>
                <w:rFonts w:ascii="Times New Roman"/>
                <w:b w:val="false"/>
                <w:i w:val="false"/>
                <w:color w:val="000000"/>
                <w:sz w:val="20"/>
              </w:rPr>
              <w:t>
</w:t>
            </w:r>
            <w:r>
              <w:rPr>
                <w:rFonts w:ascii="Times New Roman"/>
                <w:b/>
                <w:i w:val="false"/>
                <w:color w:val="000000"/>
                <w:sz w:val="20"/>
              </w:rPr>
              <w:t>мәндер, x</w:t>
            </w:r>
            <w:r>
              <w:rPr>
                <w:rFonts w:ascii="Times New Roman"/>
                <w:b/>
                <w:i w:val="false"/>
                <w:color w:val="000000"/>
                <w:sz w:val="20"/>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бағалау қызметі саласындағы заңнамасында белгіленген нысан бойынша, бір тоқсанда ақпаратты уақтылы бермеу немесе бермеу, сол сияқты анық емес ақпарат беру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 ұсынған есептілік пен мәліметтерге мемлекеттік орган жүргізетін мониторинг нәтижелері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xi – есепке алу шарты және субъективті өлшемшарт көрсеткішінің сандық мәні,</w:t>
      </w:r>
    </w:p>
    <w:p>
      <w:pPr>
        <w:spacing w:after="0"/>
        <w:ind w:left="0"/>
        <w:jc w:val="both"/>
      </w:pPr>
      <w:r>
        <w:rPr>
          <w:rFonts w:ascii="Times New Roman"/>
          <w:b w:val="false"/>
          <w:i w:val="false"/>
          <w:color w:val="000000"/>
          <w:sz w:val="28"/>
        </w:rPr>
        <w:t>
      wi– xi субъективті өлшемшарт көрсеткішінің үлес салмағы.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6 маусымдағы</w:t>
            </w:r>
            <w:r>
              <w:br/>
            </w:r>
            <w:r>
              <w:rPr>
                <w:rFonts w:ascii="Times New Roman"/>
                <w:b w:val="false"/>
                <w:i w:val="false"/>
                <w:color w:val="000000"/>
                <w:sz w:val="20"/>
              </w:rPr>
              <w:t>№ 100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5 маусымдағы</w:t>
            </w:r>
            <w:r>
              <w:br/>
            </w:r>
            <w:r>
              <w:rPr>
                <w:rFonts w:ascii="Times New Roman"/>
                <w:b w:val="false"/>
                <w:i w:val="false"/>
                <w:color w:val="000000"/>
                <w:sz w:val="20"/>
              </w:rPr>
              <w:t>№ 608 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19 қаңтардағы</w:t>
            </w:r>
            <w:r>
              <w:br/>
            </w:r>
            <w:r>
              <w:rPr>
                <w:rFonts w:ascii="Times New Roman"/>
                <w:b w:val="false"/>
                <w:i w:val="false"/>
                <w:color w:val="000000"/>
                <w:sz w:val="20"/>
              </w:rPr>
              <w:t>№ 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19 қаңтардағы</w:t>
            </w:r>
            <w:r>
              <w:br/>
            </w:r>
            <w:r>
              <w:rPr>
                <w:rFonts w:ascii="Times New Roman"/>
                <w:b w:val="false"/>
                <w:i w:val="false"/>
                <w:color w:val="000000"/>
                <w:sz w:val="20"/>
              </w:rPr>
              <w:t>№ 54 бірлескен бұйрығына</w:t>
            </w:r>
            <w:r>
              <w:br/>
            </w:r>
            <w:r>
              <w:rPr>
                <w:rFonts w:ascii="Times New Roman"/>
                <w:b w:val="false"/>
                <w:i w:val="false"/>
                <w:color w:val="000000"/>
                <w:sz w:val="20"/>
              </w:rPr>
              <w:t>2-қосымша</w:t>
            </w:r>
          </w:p>
        </w:tc>
      </w:tr>
    </w:tbl>
    <w:bookmarkStart w:name="z51" w:id="39"/>
    <w:p>
      <w:pPr>
        <w:spacing w:after="0"/>
        <w:ind w:left="0"/>
        <w:jc w:val="left"/>
      </w:pPr>
      <w:r>
        <w:rPr>
          <w:rFonts w:ascii="Times New Roman"/>
          <w:b/>
          <w:i w:val="false"/>
          <w:color w:val="000000"/>
        </w:rPr>
        <w:t xml:space="preserve"> Бағалаушылар палатасына қатысты бағалау қызметі саласындағы тексеру парағы</w:t>
      </w:r>
    </w:p>
    <w:bookmarkEnd w:id="39"/>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 138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бағалаушылар</w:t>
      </w:r>
    </w:p>
    <w:p>
      <w:pPr>
        <w:spacing w:after="0"/>
        <w:ind w:left="0"/>
        <w:jc w:val="both"/>
      </w:pPr>
      <w:r>
        <w:rPr>
          <w:rFonts w:ascii="Times New Roman"/>
          <w:b w:val="false"/>
          <w:i w:val="false"/>
          <w:color w:val="000000"/>
          <w:sz w:val="28"/>
        </w:rPr>
        <w:t>
      палатасына ____________________________________________________қатысты</w:t>
      </w:r>
    </w:p>
    <w:p>
      <w:pPr>
        <w:spacing w:after="0"/>
        <w:ind w:left="0"/>
        <w:jc w:val="both"/>
      </w:pPr>
      <w:r>
        <w:rPr>
          <w:rFonts w:ascii="Times New Roman"/>
          <w:b w:val="false"/>
          <w:i w:val="false"/>
          <w:color w:val="000000"/>
          <w:sz w:val="28"/>
        </w:rPr>
        <w:t>
      бақылау субъектілерінің біртекті тобының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субъектісіне бару арқылы тексеру/ профилактикалық бақылау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мен №</w:t>
      </w:r>
    </w:p>
    <w:p>
      <w:pPr>
        <w:spacing w:after="0"/>
        <w:ind w:left="0"/>
        <w:jc w:val="both"/>
      </w:pPr>
      <w:r>
        <w:rPr>
          <w:rFonts w:ascii="Times New Roman"/>
          <w:b w:val="false"/>
          <w:i w:val="false"/>
          <w:color w:val="000000"/>
          <w:sz w:val="28"/>
        </w:rPr>
        <w:t>
      Бақылау субъектісінің атауы_____________________________________________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қызметі саласындағы уәкілетті органға Қазақстан Республикасының бағалау қызметі туралы заңнамасында белгіленген нысан бойынша қаржылық есептілік депозитарийінің ақпараттық жүйесін пайдалана отырып, есепті тоқсаннан кейінгі айдың 20-күніне дейін бағалаушылар палатасының қызметі және өз мүшелерінің қызметі туралы дәйекті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шарт жасасу кезінде, сондай-ақ кепілге қойылған мүлікті сату кезінде қамтамасыз ету болып табылатын мүлікті бағалау туралы есептердің көшірмесін "PDF (Portabe Dokument Format)" электрондық форматында қаржылық есептілік депозитарийінің ақпараттық жүйесінде есепті тоқсаннан кейінгі айдың 20-күніне дейін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құрамында кемінде үш жүз бағалаушының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тек бір бағалаушылар палатасына мүшелігі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мүдделер қақтығысының алдын алу немесе реттеу жөнінде шаралар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 мүшелерінің жалпы жиналысы бекіткен бағалаушылар палатасына мүшелігі туралы ереженің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мамандандырылған органдарының, олар туралы ережелердің және олардың қызметті жүзеге асыру қағидаларының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жарғысында белгіленген тәртіппен және мерзімде бағалаушылар палатасында алқалық және атқарушы органдардың, бақылау органының (тексеру комиссиясының) және мамандандырылған органдардың бағалаушылар палатасы мүшелерінің жалпы жиналысымен бекітілген есептерінің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Бағалаушылардың іскерлік және кәсіби әдеп кодексінің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жалпы жиналысымен бекітілген Бағалаушылар палатасының Сараптамалық кеңесінің қызметі туралы ереженің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 Cараптамалық кеңесінің құрамында кемінде бес сарапшының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 Сараптамалық кеңесінің мүшелерін сайлау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 Сараптамалық кеңесінің төрағасы лауазымында сарапшының болу мерзімі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есепке сараптама жүргізу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Бағалаушылар палатасына кіру үшін жеке тұлға беретін құжаттардың мынадай тізімге сәйкестігі: </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w:t>
            </w:r>
          </w:p>
          <w:p>
            <w:pPr>
              <w:spacing w:after="20"/>
              <w:ind w:left="20"/>
              <w:jc w:val="both"/>
            </w:pPr>
            <w:r>
              <w:rPr>
                <w:rFonts w:ascii="Times New Roman"/>
                <w:b w:val="false"/>
                <w:i w:val="false"/>
                <w:color w:val="000000"/>
                <w:sz w:val="20"/>
              </w:rPr>
              <w:t>
3) "бағалаушы" біліктілігін беру туралы куәлік; 4) экономикалық қызмет саласындағы құқық бұзушылық үшін, сондай-ақ қасақана жасалған ауырлығы орташа қылмыстар, ауыр және аса ауыр қылмыстар үшін алынбаған немесе өтелмеген сотталғандығының болмауы туралы анықтама; 5) бағалаушылар палатасы белгілеген өзге де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еңбек шартын жасасқан заңды тұлға туралы ақпараттың, сондай-ақ еңбек шартын жасасқан және (немесе) өзгерістің туындауы күнінен бастап он күнтізбелік күн ішінде бағалаушы ұсынатын осы ақпараттың кез келген өзгерісі туралы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тоқсан сайын ұсынатын есеп жасалған күнді және оның реттік нөмірін, бағалау объектісін, айқындалған құнның түрін көрсете отырып, көрсетілген кезеңде қол қойылған бағалау туралы есептер жөніндегі ақпараттардың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қызметі саласындағы уәкілетті органмен келісілген бағалаушылар палатасы әзірлеген бағалаушыларға, сарапшыларға біліктілік емтихандарын өткізуге арналғанн тест тапсырмаларының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"сарапшы" біліктілігін беру туралы куәліктерді беру қағидаларының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Бағалаушыларға кандидаттарды оқыту, кәсіптік қайта даярлау бағдарламасының болуы және мынадай сағат көлемінде пәндерді қамтитын үлгілік бағдарламаға сәйкестігі:</w:t>
            </w:r>
          </w:p>
          <w:p>
            <w:pPr>
              <w:spacing w:after="20"/>
              <w:ind w:left="20"/>
              <w:jc w:val="both"/>
            </w:pPr>
            <w:r>
              <w:rPr>
                <w:rFonts w:ascii="Times New Roman"/>
                <w:b w:val="false"/>
                <w:i w:val="false"/>
                <w:color w:val="000000"/>
                <w:sz w:val="20"/>
              </w:rPr>
              <w:t>
"Жалпы пәндер" модулі бойынша – 30 сағат:</w:t>
            </w:r>
          </w:p>
          <w:p>
            <w:pPr>
              <w:spacing w:after="20"/>
              <w:ind w:left="20"/>
              <w:jc w:val="both"/>
            </w:pPr>
            <w:r>
              <w:rPr>
                <w:rFonts w:ascii="Times New Roman"/>
                <w:b w:val="false"/>
                <w:i w:val="false"/>
                <w:color w:val="000000"/>
                <w:sz w:val="20"/>
              </w:rPr>
              <w:t>
1) бағалау қызметін құқықтық реттеу, бағалау стандарттары;</w:t>
            </w:r>
          </w:p>
          <w:p>
            <w:pPr>
              <w:spacing w:after="20"/>
              <w:ind w:left="20"/>
              <w:jc w:val="both"/>
            </w:pPr>
            <w:r>
              <w:rPr>
                <w:rFonts w:ascii="Times New Roman"/>
                <w:b w:val="false"/>
                <w:i w:val="false"/>
                <w:color w:val="000000"/>
                <w:sz w:val="20"/>
              </w:rPr>
              <w:t>
2) нарықтық баға белгілеудің микро - және макроэкономикалық негіздері;</w:t>
            </w:r>
          </w:p>
          <w:p>
            <w:pPr>
              <w:spacing w:after="20"/>
              <w:ind w:left="20"/>
              <w:jc w:val="both"/>
            </w:pPr>
            <w:r>
              <w:rPr>
                <w:rFonts w:ascii="Times New Roman"/>
                <w:b w:val="false"/>
                <w:i w:val="false"/>
                <w:color w:val="000000"/>
                <w:sz w:val="20"/>
              </w:rPr>
              <w:t>
3) бухгалтерлік есеп және аудит негіздері, салықтар және салық салу;</w:t>
            </w:r>
          </w:p>
          <w:p>
            <w:pPr>
              <w:spacing w:after="20"/>
              <w:ind w:left="20"/>
              <w:jc w:val="both"/>
            </w:pPr>
            <w:r>
              <w:rPr>
                <w:rFonts w:ascii="Times New Roman"/>
                <w:b w:val="false"/>
                <w:i w:val="false"/>
                <w:color w:val="000000"/>
                <w:sz w:val="20"/>
              </w:rPr>
              <w:t>
4) бағалау қызметіндегі талдаудың математикалық әдістері;</w:t>
            </w:r>
          </w:p>
          <w:p>
            <w:pPr>
              <w:spacing w:after="20"/>
              <w:ind w:left="20"/>
              <w:jc w:val="both"/>
            </w:pPr>
            <w:r>
              <w:rPr>
                <w:rFonts w:ascii="Times New Roman"/>
                <w:b w:val="false"/>
                <w:i w:val="false"/>
                <w:color w:val="000000"/>
                <w:sz w:val="20"/>
              </w:rPr>
              <w:t>
"Бағалаушыларға арналған мамандандыру блогы" модулі бойынша:</w:t>
            </w:r>
          </w:p>
          <w:p>
            <w:pPr>
              <w:spacing w:after="20"/>
              <w:ind w:left="20"/>
              <w:jc w:val="both"/>
            </w:pPr>
            <w:r>
              <w:rPr>
                <w:rFonts w:ascii="Times New Roman"/>
                <w:b w:val="false"/>
                <w:i w:val="false"/>
                <w:color w:val="000000"/>
                <w:sz w:val="20"/>
              </w:rPr>
              <w:t>
1) жылжымайтын мүлікті бағалау – 40 сағат</w:t>
            </w:r>
          </w:p>
          <w:p>
            <w:pPr>
              <w:spacing w:after="20"/>
              <w:ind w:left="20"/>
              <w:jc w:val="both"/>
            </w:pPr>
            <w:r>
              <w:rPr>
                <w:rFonts w:ascii="Times New Roman"/>
                <w:b w:val="false"/>
                <w:i w:val="false"/>
                <w:color w:val="000000"/>
                <w:sz w:val="20"/>
              </w:rPr>
              <w:t>
2) жылжымалы мүлікті бағалау – 50 сағат</w:t>
            </w:r>
          </w:p>
          <w:p>
            <w:pPr>
              <w:spacing w:after="20"/>
              <w:ind w:left="20"/>
              <w:jc w:val="both"/>
            </w:pPr>
            <w:r>
              <w:rPr>
                <w:rFonts w:ascii="Times New Roman"/>
                <w:b w:val="false"/>
                <w:i w:val="false"/>
                <w:color w:val="000000"/>
                <w:sz w:val="20"/>
              </w:rPr>
              <w:t>
3) зияткерлік меншікті, материалдық емес активтердің құнын бағалау – 40 сағат</w:t>
            </w:r>
          </w:p>
          <w:p>
            <w:pPr>
              <w:spacing w:after="20"/>
              <w:ind w:left="20"/>
              <w:jc w:val="both"/>
            </w:pPr>
            <w:r>
              <w:rPr>
                <w:rFonts w:ascii="Times New Roman"/>
                <w:b w:val="false"/>
                <w:i w:val="false"/>
                <w:color w:val="000000"/>
                <w:sz w:val="20"/>
              </w:rPr>
              <w:t>
4) бизнесті және бизнеске қатысу құқықтарын бағалау – 40 сағат;</w:t>
            </w:r>
          </w:p>
          <w:p>
            <w:pPr>
              <w:spacing w:after="20"/>
              <w:ind w:left="20"/>
              <w:jc w:val="both"/>
            </w:pPr>
            <w:r>
              <w:rPr>
                <w:rFonts w:ascii="Times New Roman"/>
                <w:b w:val="false"/>
                <w:i w:val="false"/>
                <w:color w:val="000000"/>
                <w:sz w:val="20"/>
              </w:rPr>
              <w:t>
"Сарапшы үшін мамандандыру" модулі бойынша Қазақстан Республикасының бағалау қызметі саласындағы заңнамасы, бағалау стандарттары – 20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 бекіткен бағалаушылар мен сарапшылардың біліктілігін арттыру және қайта даярлау курстарынан өткені туралы сертификаттарды беру қағидаларының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комиссиясы отырысының өткізілгендігі жөнінде хаттаманың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 мүшелеріне қатысты тексерулерді ұйымдастыру, жүргізу және өтініштерді қарау тәртібінің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палатасында интернет-ресурстың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қызметі саласындағы уәкілетті органға берілетін өз қызметі және өз мүшелерінің қызметі туралы тоқсан сайынғы ақпаратты бағалаушылар палатасының интернет-ресурсында уақтылы орналастыруы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түсуі және жұмсалуы туралы жыл сайынғы есепті бағалаушылар палатасының интернет-ресурсында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интернет-ресурсында "бағалаушы", "сарапшы" біліктілігін беру туралы шешімді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интернет-ресурсында бағалаушылар палатасы мүшелерінің, сараптамалық кеңес мүшелерінің тізілімдерін жүргізу және орналастыру, сондай-ақ мәліметтерге уақтылы өзгерістер (толықтырулар)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кеңесі мүшелерінің тізіліміне "сарапшы" біліктілігін беру туралы куәліктің қолданылуын тоқтату туралы күні мен уақыты көрсетілген ақпаратты уақтылы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