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d553" w14:textId="a2bd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6 маусымдағы № 418 бұйрығы. Қазақстан Республикасының Әділет министрлігінде 2023 жылғы 7 маусымда № 32717 болып тіркелді</w:t>
      </w:r>
    </w:p>
    <w:p>
      <w:pPr>
        <w:spacing w:after="0"/>
        <w:ind w:left="0"/>
        <w:jc w:val="both"/>
      </w:pPr>
      <w:bookmarkStart w:name="z1" w:id="0"/>
      <w:r>
        <w:rPr>
          <w:rFonts w:ascii="Times New Roman"/>
          <w:b w:val="false"/>
          <w:i w:val="false"/>
          <w:color w:val="000000"/>
          <w:sz w:val="28"/>
        </w:rPr>
        <w:t>
      БҰЙРАМЫН: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Қалалар мен елді мекендердің аумақтарын абаттандырудың үлгілік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"Ағаштарды кесуге рұқсат беру" мемлекеттік қызмет көрсету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Жасыл екпелерді күтіп-ұстаудың және қорғаудың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Қалалар мен елді мекендердің аумақтарын абаттандырудың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тармақшасымен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7-1) тармақшасымен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мамандандырылған ұйымдар:</w:t>
      </w:r>
    </w:p>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Start w:name="z19" w:id="1"/>
    <w:p>
      <w:pPr>
        <w:spacing w:after="0"/>
        <w:ind w:left="0"/>
        <w:jc w:val="both"/>
      </w:pPr>
      <w:r>
        <w:rPr>
          <w:rFonts w:ascii="Times New Roman"/>
          <w:b w:val="false"/>
          <w:i w:val="false"/>
          <w:color w:val="000000"/>
          <w:sz w:val="28"/>
        </w:rPr>
        <w:t>
      мынадай мазмұндағы 27-1-тармақпен толықтырылсын:</w:t>
      </w:r>
    </w:p>
    <w:bookmarkEnd w:id="1"/>
    <w:bookmarkStart w:name="z20" w:id="2"/>
    <w:p>
      <w:pPr>
        <w:spacing w:after="0"/>
        <w:ind w:left="0"/>
        <w:jc w:val="both"/>
      </w:pPr>
      <w:r>
        <w:rPr>
          <w:rFonts w:ascii="Times New Roman"/>
          <w:b w:val="false"/>
          <w:i w:val="false"/>
          <w:color w:val="000000"/>
          <w:sz w:val="28"/>
        </w:rPr>
        <w:t>
      "27-1. Іргелес аумақта құрылыс қалдықтарын және ірі габаритті қалдықтарды контейнерлік алаңдарға жинауға жол берілмейді.</w:t>
      </w:r>
    </w:p>
    <w:bookmarkEnd w:id="2"/>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Start w:name="z23" w:id="3"/>
    <w:p>
      <w:pPr>
        <w:spacing w:after="0"/>
        <w:ind w:left="0"/>
        <w:jc w:val="both"/>
      </w:pPr>
      <w:r>
        <w:rPr>
          <w:rFonts w:ascii="Times New Roman"/>
          <w:b w:val="false"/>
          <w:i w:val="false"/>
          <w:color w:val="000000"/>
          <w:sz w:val="28"/>
        </w:rPr>
        <w:t>
      мынадай мазмұндағы 32-1-тармақпен толықтырылсын:</w:t>
      </w:r>
    </w:p>
    <w:bookmarkEnd w:id="3"/>
    <w:bookmarkStart w:name="z24" w:id="4"/>
    <w:p>
      <w:pPr>
        <w:spacing w:after="0"/>
        <w:ind w:left="0"/>
        <w:jc w:val="both"/>
      </w:pPr>
      <w:r>
        <w:rPr>
          <w:rFonts w:ascii="Times New Roman"/>
          <w:b w:val="false"/>
          <w:i w:val="false"/>
          <w:color w:val="000000"/>
          <w:sz w:val="28"/>
        </w:rPr>
        <w:t>
      "32-1.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End w:id="4"/>
    <w:bookmarkStart w:name="z25" w:id="5"/>
    <w:p>
      <w:pPr>
        <w:spacing w:after="0"/>
        <w:ind w:left="0"/>
        <w:jc w:val="both"/>
      </w:pPr>
      <w:r>
        <w:rPr>
          <w:rFonts w:ascii="Times New Roman"/>
          <w:b w:val="false"/>
          <w:i w:val="false"/>
          <w:color w:val="000000"/>
          <w:sz w:val="28"/>
        </w:rPr>
        <w:t>
      мынадай мазмұндағы 33-1-тармақпен толықтырылсын:</w:t>
      </w:r>
    </w:p>
    <w:bookmarkEnd w:id="5"/>
    <w:bookmarkStart w:name="z26" w:id="6"/>
    <w:p>
      <w:pPr>
        <w:spacing w:after="0"/>
        <w:ind w:left="0"/>
        <w:jc w:val="both"/>
      </w:pPr>
      <w:r>
        <w:rPr>
          <w:rFonts w:ascii="Times New Roman"/>
          <w:b w:val="false"/>
          <w:i w:val="false"/>
          <w:color w:val="000000"/>
          <w:sz w:val="28"/>
        </w:rPr>
        <w:t>
      "33-1.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235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"Ағаштарды кесуге рұқсат беру" мемлекеттік кызмет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уәкілетті орган "электрондық үкіметтің" ақпараттық - 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үш жұмыс күні ішінде осындай өзгерістер және (немесе) толықтырулар туралы ақпаратты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Start w:name="z3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38"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3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9"/>
    <w:bookmarkStart w:name="z4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6 маусымдағы</w:t>
            </w:r>
            <w:r>
              <w:br/>
            </w:r>
            <w:r>
              <w:rPr>
                <w:rFonts w:ascii="Times New Roman"/>
                <w:b w:val="false"/>
                <w:i w:val="false"/>
                <w:color w:val="000000"/>
                <w:sz w:val="20"/>
              </w:rPr>
              <w:t>№ 418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"Ағаштарды кесуге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өтініш берген сәттен бастап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басшысының электрондық цифрлық қолтаңбасымен куәландырылған ағаштарды кесуге рұқсат немесе мемлекеттік қызметті көрсетуден бас тарту туралы дәлелді жауап порталдағы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берген жағдайда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 кезінде:</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ЭЦҚ-сымен қол қойылған электрондық құжат нысанындағы өтініш;</w:t>
            </w:r>
          </w:p>
          <w:p>
            <w:pPr>
              <w:spacing w:after="20"/>
              <w:ind w:left="20"/>
              <w:jc w:val="both"/>
            </w:pPr>
            <w:r>
              <w:rPr>
                <w:rFonts w:ascii="Times New Roman"/>
                <w:b w:val="false"/>
                <w:i w:val="false"/>
                <w:color w:val="000000"/>
                <w:sz w:val="20"/>
              </w:rPr>
              <w:t>
жер учаскесіне құқығын беретін құжаттың электрондық көшірмесі ("Жылжымайтын мүлік тіркелімі" мемлекеттік деректер базасында тіркелмеген жағдайда);</w:t>
            </w:r>
          </w:p>
          <w:p>
            <w:pPr>
              <w:spacing w:after="20"/>
              <w:ind w:left="20"/>
              <w:jc w:val="both"/>
            </w:pPr>
            <w:r>
              <w:rPr>
                <w:rFonts w:ascii="Times New Roman"/>
                <w:b w:val="false"/>
                <w:i w:val="false"/>
                <w:color w:val="000000"/>
                <w:sz w:val="20"/>
              </w:rPr>
              <w:t>
кешенді ведомстводан тыс сараптаманың қорытындысы (мемлекеттік экологиялық сараптаманың қорытындысы) (мәліметтер нысаны); өсіп тұрған ағаштардың тұқымдық және сандық құрамын, олардың жай-күйін көрсете отырып, объектінің аумағында өсіп тұрған жасыл екпелерін түгендеу және орман-патологиялық зерттеу материалдары;</w:t>
            </w:r>
          </w:p>
          <w:p>
            <w:pPr>
              <w:spacing w:after="20"/>
              <w:ind w:left="20"/>
              <w:jc w:val="both"/>
            </w:pPr>
            <w:r>
              <w:rPr>
                <w:rFonts w:ascii="Times New Roman"/>
                <w:b w:val="false"/>
                <w:i w:val="false"/>
                <w:color w:val="000000"/>
                <w:sz w:val="20"/>
              </w:rPr>
              <w:t>
өтемдік ағаштарды отырғызудың жоспары; көшеттерді отырғызуды аяқтаудың уақытын көрсетіп, өтемдік ағаштарды отырғызу бойынша кепілдік хат;</w:t>
            </w:r>
          </w:p>
          <w:p>
            <w:pPr>
              <w:spacing w:after="20"/>
              <w:ind w:left="20"/>
              <w:jc w:val="both"/>
            </w:pPr>
            <w:r>
              <w:rPr>
                <w:rFonts w:ascii="Times New Roman"/>
                <w:b w:val="false"/>
                <w:i w:val="false"/>
                <w:color w:val="000000"/>
                <w:sz w:val="20"/>
              </w:rPr>
              <w:t>
өтемдік көгалдандыру жүргізуге ұйыммен (мамандандырылған) жасалған шарт.</w:t>
            </w:r>
          </w:p>
          <w:p>
            <w:pPr>
              <w:spacing w:after="20"/>
              <w:ind w:left="20"/>
              <w:jc w:val="both"/>
            </w:pPr>
            <w:r>
              <w:rPr>
                <w:rFonts w:ascii="Times New Roman"/>
                <w:b w:val="false"/>
                <w:i w:val="false"/>
                <w:color w:val="000000"/>
                <w:sz w:val="20"/>
              </w:rPr>
              <w:t>
2) инженерлік абаттандыру объектілеріне, инженерлік желілерді реконструкциялау және салу, жерасты және жерүсті коммуникацияларына қызмет көрсету кезінде:</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ЭЦҚ-сымен қол қойылған электрондық құжат нысанындағы өтініш; кешенді ведомстводан тыс сараптаманың қорытындысы (мемлекеттік экологиялық сараптаманың қорытындысы) (мәліметтер нысаны);</w:t>
            </w:r>
          </w:p>
          <w:p>
            <w:pPr>
              <w:spacing w:after="20"/>
              <w:ind w:left="20"/>
              <w:jc w:val="both"/>
            </w:pPr>
            <w:r>
              <w:rPr>
                <w:rFonts w:ascii="Times New Roman"/>
                <w:b w:val="false"/>
                <w:i w:val="false"/>
                <w:color w:val="000000"/>
                <w:sz w:val="20"/>
              </w:rPr>
              <w:t>
өсіп тұрған ағаштардың тұқымдық және сандық құрамын, олардың күйін көрсете отырып, құрылыс (реконструкциялау) аумағында өсіп тұрған жасыл екпелерін түгендеу және орман-патологиялық зерттеу материалдары;</w:t>
            </w:r>
          </w:p>
          <w:p>
            <w:pPr>
              <w:spacing w:after="20"/>
              <w:ind w:left="20"/>
              <w:jc w:val="both"/>
            </w:pPr>
            <w:r>
              <w:rPr>
                <w:rFonts w:ascii="Times New Roman"/>
                <w:b w:val="false"/>
                <w:i w:val="false"/>
                <w:color w:val="000000"/>
                <w:sz w:val="20"/>
              </w:rPr>
              <w:t>
өтемдік ағаштарды отырғызудың жоспары; көшеттерді отырғызуды аяқтаудың уақытын көрсетіп, өтемдік ағаштарды отырғызу бойынша кепілдік хат;</w:t>
            </w:r>
          </w:p>
          <w:p>
            <w:pPr>
              <w:spacing w:after="20"/>
              <w:ind w:left="20"/>
              <w:jc w:val="both"/>
            </w:pPr>
            <w:r>
              <w:rPr>
                <w:rFonts w:ascii="Times New Roman"/>
                <w:b w:val="false"/>
                <w:i w:val="false"/>
                <w:color w:val="000000"/>
                <w:sz w:val="20"/>
              </w:rPr>
              <w:t>
өтемдік көгалдандыру жүргізуге ұйыммен (мамандандырылған) жасалған шарт.</w:t>
            </w:r>
          </w:p>
          <w:p>
            <w:pPr>
              <w:spacing w:after="20"/>
              <w:ind w:left="20"/>
              <w:jc w:val="both"/>
            </w:pPr>
            <w:r>
              <w:rPr>
                <w:rFonts w:ascii="Times New Roman"/>
                <w:b w:val="false"/>
                <w:i w:val="false"/>
                <w:color w:val="000000"/>
                <w:sz w:val="20"/>
              </w:rPr>
              <w:t>
3) бұрыннан бар объектілердің аумағын абаттандыру және эстетикалық түрге келтіру, жасыл екпелердің сапалық және түрлік құрамын жақсарту қажеттігі кезінде:</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ЭЦҚ-сымен қол қойылған электрондық құжат нысанындағы өтініш; жер учаскесіне құқығын беретін құжаттың электрондық көшірмесі ("Жылжымайтын мүлік тіркелімі" мемлекеттік деректер базасында тіркелмеген жағдайда);</w:t>
            </w:r>
          </w:p>
          <w:p>
            <w:pPr>
              <w:spacing w:after="20"/>
              <w:ind w:left="20"/>
              <w:jc w:val="both"/>
            </w:pPr>
            <w:r>
              <w:rPr>
                <w:rFonts w:ascii="Times New Roman"/>
                <w:b w:val="false"/>
                <w:i w:val="false"/>
                <w:color w:val="000000"/>
                <w:sz w:val="20"/>
              </w:rPr>
              <w:t>
өсіп тұрған ағаштардың тұқымдық және сандық құрамын, олардың күйін көрсете отырып, объектінің аумағында өсіп тұрған жасыл екпелерін түгендеу және орман-патологиялық зерттеу материалдары; өтемдік ағаштарды отырғызудың жоспары; көшеттерді отырғызуды аяқтаудың уақытын көрсетіп, өтемдік ағаштарды отырғызу бойынша кепілдік хат;</w:t>
            </w:r>
          </w:p>
          <w:p>
            <w:pPr>
              <w:spacing w:after="20"/>
              <w:ind w:left="20"/>
              <w:jc w:val="both"/>
            </w:pPr>
            <w:r>
              <w:rPr>
                <w:rFonts w:ascii="Times New Roman"/>
                <w:b w:val="false"/>
                <w:i w:val="false"/>
                <w:color w:val="000000"/>
                <w:sz w:val="20"/>
              </w:rPr>
              <w:t>
өтемдік көгалдандыру жүргізуге ұйыммен (мамандандырылған) жасалған шарт.</w:t>
            </w:r>
          </w:p>
          <w:p>
            <w:pPr>
              <w:spacing w:after="20"/>
              <w:ind w:left="20"/>
              <w:jc w:val="both"/>
            </w:pPr>
            <w:r>
              <w:rPr>
                <w:rFonts w:ascii="Times New Roman"/>
                <w:b w:val="false"/>
                <w:i w:val="false"/>
                <w:color w:val="000000"/>
                <w:sz w:val="20"/>
              </w:rPr>
              <w:t>
4) ағаштар мен бұталар жалпыға ортақ пайдаланылатын жерлерде өсіп тұрған кезде:</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ЭЦҚ-сымен қол қойылған электрондық құжат нысанындағы өтініш; өтемдік ағаштарды отырғызудың жоспары; көшеттерді отырғызуды аяқтаудың уақытын көрсетіп, өтемдік ағаштарды отырғызу бойынша кепілдік хат.</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көрсету үшін өтініштің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 нысанда және Мемлекеттік корпорация арқылы көрсету ерекшеліктерін ескере отырып,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