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055a" w14:textId="0370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(52-шығарылым) бекіту туралы" Қазақстан Республикасы Еңбек және халықты әлеуметтік қорғау министрінің 2022 жылғы 15 маусымдағы № 201 бұйрығына өзгерістерді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5 маусымдағы № 204 бұйрығы. Қазақстан Республикасының Әділет министрлігінде 2023 жылғы 7 маусымда № 32723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(52-шығарылым) бекіту туралы" Қазақстан Республикасы Еңбек және халықты әлеуметтік қорғау министрінің 2022 жылғы 15 маусымдағы № 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28475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(52-шығарылым):</w:t>
      </w:r>
    </w:p>
    <w:bookmarkEnd w:id="1"/>
    <w:bookmarkStart w:name="z3" w:id="2"/>
    <w:p>
      <w:pPr>
        <w:spacing w:after="0"/>
        <w:ind w:left="0"/>
        <w:jc w:val="both"/>
      </w:pPr>
      <w:r>
        <w:rPr>
          <w:rFonts w:ascii="Times New Roman"/>
          <w:b w:val="false"/>
          <w:i w:val="false"/>
          <w:color w:val="000000"/>
          <w:sz w:val="28"/>
        </w:rPr>
        <w:t xml:space="preserve">
      Автомобиль және қалалық электр көліктерінің жұмыстарына арналған разрядтар бойынша жұмысшы кәсіптерінің тарифтік-біліктілік сипаттамалары </w:t>
      </w:r>
      <w:r>
        <w:rPr>
          <w:rFonts w:ascii="Times New Roman"/>
          <w:b w:val="false"/>
          <w:i w:val="false"/>
          <w:color w:val="000000"/>
          <w:sz w:val="28"/>
        </w:rPr>
        <w:t>2-тарауында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3-параграфтың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жасылсын:</w:t>
      </w:r>
    </w:p>
    <w:bookmarkEnd w:id="3"/>
    <w:p>
      <w:pPr>
        <w:spacing w:after="0"/>
        <w:ind w:left="0"/>
        <w:jc w:val="both"/>
      </w:pPr>
      <w:r>
        <w:rPr>
          <w:rFonts w:ascii="Times New Roman"/>
          <w:b w:val="false"/>
          <w:i w:val="false"/>
          <w:color w:val="000000"/>
          <w:sz w:val="28"/>
        </w:rPr>
        <w:t>
      "10. Жүк көтергіштігі 100-ден астам 200 тоннаға дейінгі жүк автомобильдерді, ұзындық габариті 15 метрден астам автобустарды басқару кезінде – 7-разряд;</w:t>
      </w:r>
    </w:p>
    <w:bookmarkStart w:name="z5" w:id="4"/>
    <w:p>
      <w:pPr>
        <w:spacing w:after="0"/>
        <w:ind w:left="0"/>
        <w:jc w:val="both"/>
      </w:pPr>
      <w:r>
        <w:rPr>
          <w:rFonts w:ascii="Times New Roman"/>
          <w:b w:val="false"/>
          <w:i w:val="false"/>
          <w:color w:val="000000"/>
          <w:sz w:val="28"/>
        </w:rPr>
        <w:t>
      жүк көтергіштігі 200 тоннадан астам жүк автомобильдерді басқару кезінде – 8-разряд.";</w:t>
      </w:r>
    </w:p>
    <w:bookmarkEnd w:id="4"/>
    <w:bookmarkStart w:name="z6" w:id="5"/>
    <w:p>
      <w:pPr>
        <w:spacing w:after="0"/>
        <w:ind w:left="0"/>
        <w:jc w:val="both"/>
      </w:pPr>
      <w:r>
        <w:rPr>
          <w:rFonts w:ascii="Times New Roman"/>
          <w:b w:val="false"/>
          <w:i w:val="false"/>
          <w:color w:val="000000"/>
          <w:sz w:val="28"/>
        </w:rPr>
        <w:t xml:space="preserve">
      Теміржол көлігінің және метрополитеннің жұмыстарына арналған разрядтар бойынша жұмысшы кәсіптерінің тарифтік-біліктілік сипаттамалары </w:t>
      </w:r>
      <w:r>
        <w:rPr>
          <w:rFonts w:ascii="Times New Roman"/>
          <w:b w:val="false"/>
          <w:i w:val="false"/>
          <w:color w:val="000000"/>
          <w:sz w:val="28"/>
        </w:rPr>
        <w:t>3-тарауында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41-параграф</w:t>
      </w:r>
      <w:r>
        <w:rPr>
          <w:rFonts w:ascii="Times New Roman"/>
          <w:b w:val="false"/>
          <w:i w:val="false"/>
          <w:color w:val="000000"/>
          <w:sz w:val="28"/>
        </w:rPr>
        <w:t xml:space="preserve"> жаңа редакцияда жасылсын:</w:t>
      </w:r>
    </w:p>
    <w:bookmarkStart w:name="z8" w:id="6"/>
    <w:p>
      <w:pPr>
        <w:spacing w:after="0"/>
        <w:ind w:left="0"/>
        <w:jc w:val="both"/>
      </w:pPr>
      <w:r>
        <w:rPr>
          <w:rFonts w:ascii="Times New Roman"/>
          <w:b w:val="false"/>
          <w:i w:val="false"/>
          <w:color w:val="000000"/>
          <w:sz w:val="28"/>
        </w:rPr>
        <w:t>
      "41-параграф. Жол өлшемдері бойынша оператор</w:t>
      </w:r>
    </w:p>
    <w:bookmarkEnd w:id="6"/>
    <w:bookmarkStart w:name="z9" w:id="7"/>
    <w:p>
      <w:pPr>
        <w:spacing w:after="0"/>
        <w:ind w:left="0"/>
        <w:jc w:val="both"/>
      </w:pPr>
      <w:r>
        <w:rPr>
          <w:rFonts w:ascii="Times New Roman"/>
          <w:b w:val="false"/>
          <w:i w:val="false"/>
          <w:color w:val="000000"/>
          <w:sz w:val="28"/>
        </w:rPr>
        <w:t>
      155. Жұмыс сипаттамасы:</w:t>
      </w:r>
    </w:p>
    <w:bookmarkEnd w:id="7"/>
    <w:bookmarkStart w:name="z10" w:id="8"/>
    <w:p>
      <w:pPr>
        <w:spacing w:after="0"/>
        <w:ind w:left="0"/>
        <w:jc w:val="both"/>
      </w:pPr>
      <w:r>
        <w:rPr>
          <w:rFonts w:ascii="Times New Roman"/>
          <w:b w:val="false"/>
          <w:i w:val="false"/>
          <w:color w:val="000000"/>
          <w:sz w:val="28"/>
        </w:rPr>
        <w:t>
      теміржол қатынас жолының жай-күйін жолдың ені мен деңгейі бойынша тексеру, теміржол қатынас жолдарын ұстау нормаларынан ауытқуларды, сондай-ақ жол өлшегіш арбаға немесе жолды заттай қараудың автоматтандырылған кешенінің шағын компьютеріне салынған микропроцессорлық құрылғының жадында нақты уақыт режимінде тексеру нәтижелерін тіркеп және сақтап, теміржол қатынас жолын өлшеу барысында ақауларды тексеру;</w:t>
      </w:r>
    </w:p>
    <w:bookmarkEnd w:id="8"/>
    <w:bookmarkStart w:name="z11" w:id="9"/>
    <w:p>
      <w:pPr>
        <w:spacing w:after="0"/>
        <w:ind w:left="0"/>
        <w:jc w:val="both"/>
      </w:pPr>
      <w:r>
        <w:rPr>
          <w:rFonts w:ascii="Times New Roman"/>
          <w:b w:val="false"/>
          <w:i w:val="false"/>
          <w:color w:val="000000"/>
          <w:sz w:val="28"/>
        </w:rPr>
        <w:t>
      жүргізілген тексеру туралы ақпаратты стационарлық компьютерге көшіру;</w:t>
      </w:r>
    </w:p>
    <w:bookmarkEnd w:id="9"/>
    <w:bookmarkStart w:name="z12" w:id="10"/>
    <w:p>
      <w:pPr>
        <w:spacing w:after="0"/>
        <w:ind w:left="0"/>
        <w:jc w:val="both"/>
      </w:pPr>
      <w:r>
        <w:rPr>
          <w:rFonts w:ascii="Times New Roman"/>
          <w:b w:val="false"/>
          <w:i w:val="false"/>
          <w:color w:val="000000"/>
          <w:sz w:val="28"/>
        </w:rPr>
        <w:t>
      арнайы бағдарламалық қамтылымның көмегімен ақпаратты өңдеу және рельс жолының геометриясының жай-күйін тексеру нәтижелерінің шифрін оқу, теміржол қатынас жолының жай-күйінің шығыс кестелік және графикалық нысандарын бағалау және түзету;</w:t>
      </w:r>
    </w:p>
    <w:bookmarkEnd w:id="10"/>
    <w:bookmarkStart w:name="z13" w:id="11"/>
    <w:p>
      <w:pPr>
        <w:spacing w:after="0"/>
        <w:ind w:left="0"/>
        <w:jc w:val="both"/>
      </w:pPr>
      <w:r>
        <w:rPr>
          <w:rFonts w:ascii="Times New Roman"/>
          <w:b w:val="false"/>
          <w:i w:val="false"/>
          <w:color w:val="000000"/>
          <w:sz w:val="28"/>
        </w:rPr>
        <w:t>
      темір жолдың анықталған ақауларын жою үшін қатысушы қызметкерлерге өңделген ақпаратты беру, сондай-ақ темір жолдың жай-күйін кезекті тексеру кезінде оларды жою сапасын бақылау;</w:t>
      </w:r>
    </w:p>
    <w:bookmarkEnd w:id="11"/>
    <w:bookmarkStart w:name="z14" w:id="12"/>
    <w:p>
      <w:pPr>
        <w:spacing w:after="0"/>
        <w:ind w:left="0"/>
        <w:jc w:val="both"/>
      </w:pPr>
      <w:r>
        <w:rPr>
          <w:rFonts w:ascii="Times New Roman"/>
          <w:b w:val="false"/>
          <w:i w:val="false"/>
          <w:color w:val="000000"/>
          <w:sz w:val="28"/>
        </w:rPr>
        <w:t>
      олардың дұрыс жұмыс істеуін қамтамасыз ету үшін жол өлшегіш арбаны немесе жолды заттай қараудың автоматтандырылған кешенді күйге келтіру және баптау;</w:t>
      </w:r>
    </w:p>
    <w:bookmarkEnd w:id="12"/>
    <w:bookmarkStart w:name="z15" w:id="13"/>
    <w:p>
      <w:pPr>
        <w:spacing w:after="0"/>
        <w:ind w:left="0"/>
        <w:jc w:val="both"/>
      </w:pPr>
      <w:r>
        <w:rPr>
          <w:rFonts w:ascii="Times New Roman"/>
          <w:b w:val="false"/>
          <w:i w:val="false"/>
          <w:color w:val="000000"/>
          <w:sz w:val="28"/>
        </w:rPr>
        <w:t>
      жол өлшегіш арбаны немесе жолды заттай қараудың автоматтандырылған кешенді метрологиялық тексеруге уақтылы жеткізуді қамтамасыз ету және техникалық қызмет көрсету.</w:t>
      </w:r>
    </w:p>
    <w:bookmarkEnd w:id="13"/>
    <w:bookmarkStart w:name="z16" w:id="14"/>
    <w:p>
      <w:pPr>
        <w:spacing w:after="0"/>
        <w:ind w:left="0"/>
        <w:jc w:val="both"/>
      </w:pPr>
      <w:r>
        <w:rPr>
          <w:rFonts w:ascii="Times New Roman"/>
          <w:b w:val="false"/>
          <w:i w:val="false"/>
          <w:color w:val="000000"/>
          <w:sz w:val="28"/>
        </w:rPr>
        <w:t>
      156. Білуге тиіс:</w:t>
      </w:r>
    </w:p>
    <w:bookmarkEnd w:id="14"/>
    <w:bookmarkStart w:name="z17" w:id="15"/>
    <w:p>
      <w:pPr>
        <w:spacing w:after="0"/>
        <w:ind w:left="0"/>
        <w:jc w:val="both"/>
      </w:pPr>
      <w:r>
        <w:rPr>
          <w:rFonts w:ascii="Times New Roman"/>
          <w:b w:val="false"/>
          <w:i w:val="false"/>
          <w:color w:val="000000"/>
          <w:sz w:val="28"/>
        </w:rPr>
        <w:t>
      темір жолдың жоғарғы құрылысының, жер төсемі мен жасанды құрылыстардың құрылымы, оларды ұстау нормалары мен тәртібі;</w:t>
      </w:r>
    </w:p>
    <w:bookmarkEnd w:id="15"/>
    <w:bookmarkStart w:name="z18" w:id="16"/>
    <w:p>
      <w:pPr>
        <w:spacing w:after="0"/>
        <w:ind w:left="0"/>
        <w:jc w:val="both"/>
      </w:pPr>
      <w:r>
        <w:rPr>
          <w:rFonts w:ascii="Times New Roman"/>
          <w:b w:val="false"/>
          <w:i w:val="false"/>
          <w:color w:val="000000"/>
          <w:sz w:val="28"/>
        </w:rPr>
        <w:t>
      жол өлшегіш арбаның, жолды заттай қараудың автоматтандырылған кешеннің құрылысы;</w:t>
      </w:r>
    </w:p>
    <w:bookmarkEnd w:id="16"/>
    <w:bookmarkStart w:name="z19" w:id="17"/>
    <w:p>
      <w:pPr>
        <w:spacing w:after="0"/>
        <w:ind w:left="0"/>
        <w:jc w:val="both"/>
      </w:pPr>
      <w:r>
        <w:rPr>
          <w:rFonts w:ascii="Times New Roman"/>
          <w:b w:val="false"/>
          <w:i w:val="false"/>
          <w:color w:val="000000"/>
          <w:sz w:val="28"/>
        </w:rPr>
        <w:t>
      жол өлшегіш арбаны, жолды заттай қараудың автоматтандырылған кешенді баптау, жұмысқа дайындау, күтіп ұстау, сақтау және техникалық пайдалану тәртібі;</w:t>
      </w:r>
    </w:p>
    <w:bookmarkEnd w:id="17"/>
    <w:bookmarkStart w:name="z20" w:id="18"/>
    <w:p>
      <w:pPr>
        <w:spacing w:after="0"/>
        <w:ind w:left="0"/>
        <w:jc w:val="both"/>
      </w:pPr>
      <w:r>
        <w:rPr>
          <w:rFonts w:ascii="Times New Roman"/>
          <w:b w:val="false"/>
          <w:i w:val="false"/>
          <w:color w:val="000000"/>
          <w:sz w:val="28"/>
        </w:rPr>
        <w:t>
      дербес компьютерде жұмыс істеу тәртібі;</w:t>
      </w:r>
    </w:p>
    <w:bookmarkEnd w:id="18"/>
    <w:bookmarkStart w:name="z21" w:id="19"/>
    <w:p>
      <w:pPr>
        <w:spacing w:after="0"/>
        <w:ind w:left="0"/>
        <w:jc w:val="both"/>
      </w:pPr>
      <w:r>
        <w:rPr>
          <w:rFonts w:ascii="Times New Roman"/>
          <w:b w:val="false"/>
          <w:i w:val="false"/>
          <w:color w:val="000000"/>
          <w:sz w:val="28"/>
        </w:rPr>
        <w:t>
      рельс жолының (теміржол жолының жай-күйін бағалаудың шығыс кестелік және графикалық нысандары) геометриясының жай-күйін бақылау нәтижелерінің шифрін оқу тәртібі;</w:t>
      </w:r>
    </w:p>
    <w:bookmarkEnd w:id="19"/>
    <w:bookmarkStart w:name="z22" w:id="20"/>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bookmarkEnd w:id="20"/>
    <w:bookmarkStart w:name="z23" w:id="21"/>
    <w:p>
      <w:pPr>
        <w:spacing w:after="0"/>
        <w:ind w:left="0"/>
        <w:jc w:val="both"/>
      </w:pPr>
      <w:r>
        <w:rPr>
          <w:rFonts w:ascii="Times New Roman"/>
          <w:b w:val="false"/>
          <w:i w:val="false"/>
          <w:color w:val="000000"/>
          <w:sz w:val="28"/>
        </w:rPr>
        <w:t>
      ішкі еңбек тәртібі.</w:t>
      </w:r>
    </w:p>
    <w:bookmarkEnd w:id="21"/>
    <w:bookmarkStart w:name="z24" w:id="22"/>
    <w:p>
      <w:pPr>
        <w:spacing w:after="0"/>
        <w:ind w:left="0"/>
        <w:jc w:val="both"/>
      </w:pPr>
      <w:r>
        <w:rPr>
          <w:rFonts w:ascii="Times New Roman"/>
          <w:b w:val="false"/>
          <w:i w:val="false"/>
          <w:color w:val="000000"/>
          <w:sz w:val="28"/>
        </w:rPr>
        <w:t>
      156-1. Теміржол қатынас жолының рельстік жолының геометриясының жай-күйін қағаз лентада тіркелетін теміржол қатынас жолының жай-күйінің жазбаларын ашып көрсететін механикалық жол өлшегіш арбамен тексеру;</w:t>
      </w:r>
    </w:p>
    <w:bookmarkEnd w:id="22"/>
    <w:bookmarkStart w:name="z25" w:id="23"/>
    <w:p>
      <w:pPr>
        <w:spacing w:after="0"/>
        <w:ind w:left="0"/>
        <w:jc w:val="both"/>
      </w:pPr>
      <w:r>
        <w:rPr>
          <w:rFonts w:ascii="Times New Roman"/>
          <w:b w:val="false"/>
          <w:i w:val="false"/>
          <w:color w:val="000000"/>
          <w:sz w:val="28"/>
        </w:rPr>
        <w:t>
      жол өлшегіш арбаға техникалық қызмет көрсету жөніндегі жұмыстарды жүргізу кезінде – 4-разряд.</w:t>
      </w:r>
    </w:p>
    <w:bookmarkEnd w:id="23"/>
    <w:bookmarkStart w:name="z26" w:id="24"/>
    <w:p>
      <w:pPr>
        <w:spacing w:after="0"/>
        <w:ind w:left="0"/>
        <w:jc w:val="both"/>
      </w:pPr>
      <w:r>
        <w:rPr>
          <w:rFonts w:ascii="Times New Roman"/>
          <w:b w:val="false"/>
          <w:i w:val="false"/>
          <w:color w:val="000000"/>
          <w:sz w:val="28"/>
        </w:rPr>
        <w:t>
      156-2. Микропроцессормен жабдықталған жол өлшегіш арбамен немесе микропроцессордың жадында бақылау нәтижелерін үздіксіз тіркей және сақтай отырып, темір жолды заттай қараудың автоматтандырылған кешенімен теміржол жолының рельстік жолының геометриясының жай-күйін тексеру;</w:t>
      </w:r>
    </w:p>
    <w:bookmarkEnd w:id="24"/>
    <w:p>
      <w:pPr>
        <w:spacing w:after="0"/>
        <w:ind w:left="0"/>
        <w:jc w:val="both"/>
      </w:pPr>
      <w:r>
        <w:rPr>
          <w:rFonts w:ascii="Times New Roman"/>
          <w:b w:val="false"/>
          <w:i w:val="false"/>
          <w:color w:val="000000"/>
          <w:sz w:val="28"/>
        </w:rPr>
        <w:t>
      тіркеушінің жадына анықталған ақауларды енгізе отырып, тіркеу деректерін кейіннен компьютерлік өңдеу және арнайы бағдарламалық қамтамасыз етудің көмегімен стационарлық жағдайларда теміржол жолының жай-күйін бағалаумен темір жолдың жоғарғы құрылысының, жер төсемі мен жасанды құрылыстардың жай-күйін визуалды тәсілмен тексеру;</w:t>
      </w:r>
    </w:p>
    <w:p>
      <w:pPr>
        <w:spacing w:after="0"/>
        <w:ind w:left="0"/>
        <w:jc w:val="both"/>
      </w:pPr>
      <w:r>
        <w:rPr>
          <w:rFonts w:ascii="Times New Roman"/>
          <w:b w:val="false"/>
          <w:i w:val="false"/>
          <w:color w:val="000000"/>
          <w:sz w:val="28"/>
        </w:rPr>
        <w:t>
      жол өлшегіш арбаға немесе жолды заттай қараудың автоматтандырылған кешенге техникалық қызмет көрсету бойынша жұмыстар жүргізу кезінде – 5-разряд.".</w:t>
      </w:r>
    </w:p>
    <w:bookmarkStart w:name="z27" w:id="2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5"/>
    <w:bookmarkStart w:name="z28"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29" w:id="2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7"/>
    <w:bookmarkStart w:name="z30" w:id="2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8"/>
    <w:bookmarkStart w:name="z31" w:id="2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вице-министрге жүктелсін.</w:t>
      </w:r>
    </w:p>
    <w:bookmarkEnd w:id="29"/>
    <w:bookmarkStart w:name="z32"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