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b060" w14:textId="526b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материалдарының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7 маусымдағы № 419 бұйрығы. Қазақстан Республикасының Әділет министрлігінде 2023 жылғы 8 маусымда № 32736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10.06.2023 бастап қолданысқа енгізіледі.</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2014 жылғы 29 мамырдағы Еуразиялық экономикалық одақ туралы шарттың 29 және 47-бабтарына, сондай-ақ көрсетілген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1. ЕАЭО СЭҚ ТН 4406910000 "Сіңірілген теміржол немесе трамвай жолдарына арналған қылқан жапырақты тұқымдардан жасалған ағаш шпалдар" кодын және шыққан елі Қазақстан Республикасы болып табылатын ЕАЭО СЭҚ ТН 4401310000 "Ағаш түйіршектері" кодын қоспағанда, шығарылған еліне қарамастан,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әкетуге алты ай мерзімге тыйым салу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29.08.2023 </w:t>
      </w:r>
      <w:r>
        <w:rPr>
          <w:rFonts w:ascii="Times New Roman"/>
          <w:b w:val="false"/>
          <w:i w:val="false"/>
          <w:color w:val="000000"/>
          <w:sz w:val="28"/>
        </w:rPr>
        <w:t>№ 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комитеті:</w:t>
      </w:r>
    </w:p>
    <w:bookmarkEnd w:id="2"/>
    <w:bookmarkStart w:name="z4" w:id="3"/>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қызметімен өзара іс-қимыл жасау кезінде осы бұйрықтың 1-тармағын орындау бойынша бақылауды қамтамасыз ету туралы Қазақстан Республикасы Қаржы министрлігінің Мемлекеттік кірістер комитетін;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қолдану туралы "Қазақстан темір жолы" Ұлттық компаниясы" (келісім бойынша) акционерлік қоғамын;</w:t>
      </w:r>
    </w:p>
    <w:bookmarkEnd w:id="4"/>
    <w:bookmarkStart w:name="z6" w:id="5"/>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 белгіленген тәртіппен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ақпараттандыруды қажеттілігі туралы хабардар етсін.</w:t>
      </w:r>
    </w:p>
    <w:bookmarkEnd w:id="5"/>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комитеті заңнамада белгіленген тәртіппен мыналарды:</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2023 жылғы 10 маусымнан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