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d1eb" w14:textId="0ead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шығаруды және олардың айналысын жүзеге асыратын тұлғаларға қатысты қамтамасыз етілген цифрлық активтер саласындағы тексеру парағын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8 маусымдағы № 172/НҚ және Қазақстан Республикасы Ұлттық экономика министрінің 2023 жылғы 12 маусымдағы № 106 бірлескен бұйрығы. Қазақстан Республикасының Әділет министрлігінде 2023 жылғы 14 маусымда № 32792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қамтамасыз етілген цифрлық активтерді шығаруды және олардың айналысын жүзеге асыратын тұлғаларға қатысты қамтамасыз етілген цифрлық активтер саласындағы тексеру парағы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8"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106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172/НҚ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Қамтамасыз етілген цифрлық активтерді шығаруды және олардың айналысын жүзеге асыратын тұлғаларға қатысты қамтамасыз етілген цифрлық активтер саласындағы ТЕКСЕРУ ПАРАҒЫ</w:t>
      </w:r>
    </w:p>
    <w:bookmarkEnd w:id="6"/>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сәйкестендiру нөмiрi), бақылау субъектісінің (объектісінің)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r>
              <w:rPr>
                <w:rFonts w:ascii="Times New Roman"/>
                <w:b/>
                <w:i w:val="false"/>
                <w:color w:val="000000"/>
                <w:sz w:val="20"/>
              </w:rPr>
              <w:t xml:space="preserve">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оның айналысына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 туралы шешімнің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объектілерінің тізбесінде қамтамасыз етілген цифрлық активтерді сақтау және айырбастау жөніндегі цифрлық платформаның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сақтау және айырбастау жөніндегі цифрлық платформаға ақпараттық қауіпсіздік талаптарына сәйкестігін сынау нәтижелері бойынша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зияткерлік қызметтер мен активтерге куәландырылған құқыққа уәкілетті органдардың растайтын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(немесе) зияткерлік құқықтарға уәкілетті органдардың растайтын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етілген цифрлық активті есеп айырысу ақша бірлігі, заңды төлем құралы, қаржы құралы немесе қаржы активі ретінде пайдаланбау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 оны шығарған тұлға туралы деректердің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және (немесе) мүлікке құқықты ауыстыру туралы блокчейн желісінде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активтері бар криптографиялық технологиялармен операцияларды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______________________________ _____________ лауазымы қолы</w:t>
      </w:r>
    </w:p>
    <w:p>
      <w:pPr>
        <w:spacing w:after="0"/>
        <w:ind w:left="0"/>
        <w:jc w:val="both"/>
      </w:pPr>
      <w:r>
        <w:rPr>
          <w:rFonts w:ascii="Times New Roman"/>
          <w:b w:val="false"/>
          <w:i w:val="false"/>
          <w:color w:val="000000"/>
          <w:sz w:val="28"/>
        </w:rPr>
        <w:t>
      ____________________________________________________________________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 _________________________ _____________ лауазымы қолы</w:t>
      </w:r>
    </w:p>
    <w:p>
      <w:pPr>
        <w:spacing w:after="0"/>
        <w:ind w:left="0"/>
        <w:jc w:val="both"/>
      </w:pPr>
      <w:r>
        <w:rPr>
          <w:rFonts w:ascii="Times New Roman"/>
          <w:b w:val="false"/>
          <w:i w:val="false"/>
          <w:color w:val="000000"/>
          <w:sz w:val="28"/>
        </w:rPr>
        <w:t>
      ____________________________________________________________________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