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0c9c" w14:textId="b1c0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саласындағы шаруашылық жүргізу құқығындағы мемлекеттік кәсіпорындар жұмыскерлерінің еңбегіне ақы төлеудің үлгілік жүйесін бекіту туралы" Қазақстан Республикасы Денсаулық сақтау министрінің 2020 жылғы 30 қарашадағы № ҚР ДСМ-213/2020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2023 жылғы 20 маусымдағы № 116 бұйрығы. Қазақстан Республикасының Әділет министрлігінде 2023 жылғы 21 маусымда № 32865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"Денсаулық сақтау саласындағы шаруашылық жүргізу құқығындағы мемлекеттік кәсіпорындар жұмыскерлерінің еңбегіне ақы төлеудің үлгілік жүйесін бекіту туралы" Қазақстан Республикасы Денсаулық сақтау министрінің 2020 жылғы 30 қарашадағы № ҚР ДСМ-213/2020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21711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Кодексі 7-бабының </w:t>
      </w:r>
      <w:r>
        <w:rPr>
          <w:rFonts w:ascii="Times New Roman"/>
          <w:b w:val="false"/>
          <w:i w:val="false"/>
          <w:color w:val="000000"/>
          <w:sz w:val="28"/>
        </w:rPr>
        <w:t>37)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қосымшамен бекітілген Денсаулық сақтау саласындағы шаруашылық жүргізу құқығындағы мемлекеттік кәсіпорындар жұмыскерлерінің еңбегіне ақы төлеудің </w:t>
      </w:r>
      <w:r>
        <w:rPr>
          <w:rFonts w:ascii="Times New Roman"/>
          <w:b w:val="false"/>
          <w:i w:val="false"/>
          <w:color w:val="000000"/>
          <w:sz w:val="28"/>
        </w:rPr>
        <w:t>үлгілік жүйесінде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Денсаулық сақтау саласындағы шаруашылық жүргізу құқығындағы мемлекеттік кәсіпорындар жұмыскерлерінің еңбегіне ақы төлеудің үлгілік жүйесі (бұдан әрі – Еңбекке ақы төлеу жүйесі) "Халық денсаулығы және денсаулық сақтау жүйесі" Қазақстан Республикасының Кодексі 7-бабының </w:t>
      </w:r>
      <w:r>
        <w:rPr>
          <w:rFonts w:ascii="Times New Roman"/>
          <w:b w:val="false"/>
          <w:i w:val="false"/>
          <w:color w:val="000000"/>
          <w:sz w:val="28"/>
        </w:rPr>
        <w:t>37)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денсаулық сақтау саласындағы шаруашылық жүргізу құқығындағы мемлекеттік кәсіпорындардың жұмыскерлеріне еңбекке ақы төлеудің үлгілік жүйесін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Еңбекке ақы төлеу жүйесі мыналардың негізінде еңбекке ақы төлеуді қамтиды: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қаулысының (бұдан әрі – Қаулы)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азаматтық қызметшілердің (білікті жұмысшыларды қоспағанда), мемлекеттік бюджет қаражаты есебінен ұсталатын ұйымдар қызметкерлері лауазымдарының функционалдық блоктар бойынша сыныптамасы;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Қаулымен белгіленген 17697 теңге мөлшерінде базалық лауазымдық айлықақыны (бұдан әрі – БЛА) қолдану;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азаматтық қызметшілердің, мемлекеттік бюджет қаражаты есебінен ұсталатын ұйымдар қызметкерлерінің, қазыналық кәсіпорындар қызметкерлерінің (жұмысшыларды қоспағанда) функционалдық блоктар бойынша лауазымдық айлықақыларын (бұдан әрі – ЛА) есептеуге арналған коэффициенттер;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Қаулының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БЛА-ға қолданылатын жұмысшылардың ЛА (тарифтік мөлшерлемелерін) есептеуге арналған коэффициенттер;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Қаулының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білім беру саласындағы 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 жағдайлары үшін қосымша ақылар;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Қаулының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денсаулық сақтау саласындағы 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 жағдайлары үшін қосымша ақылар;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Қаулының 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Қазақстан Республикасы Ішкі істер министрлігі органдары жүйесінің азаматтық қызметшілеріне, мемлекеттік бюджет қаражаты есебінен ұсталатын ұйымдарының жұмыскерлеріне, қазыналық кәсіпорындарының жұмыскерлеріне еңбек жағдайлары үшін қосымша ақылар;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Қаулының </w:t>
      </w:r>
      <w:r>
        <w:rPr>
          <w:rFonts w:ascii="Times New Roman"/>
          <w:b w:val="false"/>
          <w:i w:val="false"/>
          <w:color w:val="000000"/>
          <w:sz w:val="28"/>
        </w:rPr>
        <w:t>18-қосымшасына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азаматтық қызметшілер, мемлекеттік бюджет қаражаты есебінен ұсталатын ұйымдардың қызметкерлері, қазыналық кәсіпорындардың қызметкерлері үшін бірыңғай қосымша ақылар мен үстемеақылар;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Қаулының </w:t>
      </w:r>
      <w:r>
        <w:rPr>
          <w:rFonts w:ascii="Times New Roman"/>
          <w:b w:val="false"/>
          <w:i w:val="false"/>
          <w:color w:val="000000"/>
          <w:sz w:val="28"/>
        </w:rPr>
        <w:t>19-қосымшасына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мемлекеттік мекемелерде оқу сабақтарын өткізуге тартылатын қызметкерлердің еңбегіне сағат бойынша ақы төлеу;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Қаулының </w:t>
      </w:r>
      <w:r>
        <w:rPr>
          <w:rFonts w:ascii="Times New Roman"/>
          <w:b w:val="false"/>
          <w:i w:val="false"/>
          <w:color w:val="000000"/>
          <w:sz w:val="28"/>
        </w:rPr>
        <w:t>21-қосымшасына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азаматтық қызметшілер, мемлекеттік бюджет қаражаты есебінен ұсталатын ұйымдардың қызметкерлері, денсаулық сақтаудың қазыналық кәсіпорындарының қызметкерлері лауазымдарының және кәсіптерінің тізбесі мен олардың психоэмоционалдық және дене жүктемесін айқындайтын өлшемшарттар;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осы Еңбекке ақы төлеу жүйесіне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> сәйкес нысан бойынша Кәсіпорындардың штат кестесі бойынша ақпарат;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белгіленген еңбекақы қоры шегінде Кәсіпорынның еңбекақы төлеу жүйесімен айқындалатын жалақыға түзету коэффициенттері;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осы Еңбекке ақы төлеу жүйесіне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> сәйкес нысан бойынша Кәсіпорындардың жалақысына түзету коэффициенттері бойынша ақпарат.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Кәсіпорын қызметкерлерін сауықтыруға арналған жәрдемақы мөлшері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Еңбек кодексінде</w:t>
      </w:r>
      <w:r>
        <w:rPr>
          <w:rFonts w:ascii="Times New Roman"/>
          <w:b w:val="false"/>
          <w:i w:val="false"/>
          <w:color w:val="000000"/>
          <w:sz w:val="28"/>
        </w:rPr>
        <w:t> белгіленген азаматтық қызметшілерді сауықтыруға арналған жәрдемақы мөлшерінен кем емес белгіленеді.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Кәсіпорындар қызметкерлерінің ЛА атқаратын лауазымдарының функционалдық блоктарға жатқызылуына және мамандығы бойынша жұмыс өтіліне, тағайындалған біліктілік разрядтарына (жұмысшылар үшін) қарай олардың ЛА есептеу үшін бекітілген тиісті коэффициенттерді, сондай-ақ Қаулымен, денсаулық сақтау жүйесіндегі салалық келісімдермен көзделген тиісті түзету коэффициенттерді осы Еңбекке ақы төлеу жүйесіндегі 3-тармақтың 2) тармақшасында белгіленген БЛА мөлшеріне көбейту арқылы айқындалады.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Жұмыскерлердің еңбек тиімділігі мен орындалатын жұмыстардың сапасын арттыруға мүдделілігін арттыруды күшейту үшін белгіленген еңбекақы төлеу қоры шегінде Кәсіпорынның еңбекақы төлеу жүйесімен айқындалатын жалақыға арттыру коэффициенттері белгіленеді.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Жалақыға арттыру коэффициенттері Даму жоспарын нақтылау жолымен, оның ішінде Кәсіпорынның еңбекақы төлеу қорын қайта бекіту арқылы қаражатты үнемдеу есебінен де белгіленеді.".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Бюджет департаменті Қазақстан Республикасының заңнамасында белгіленген тәртіппен: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Денсаулық сақтау министрлігінің Заң департаментіне ұсынуды қамтамасыз етсін.</w:t>
      </w:r>
    </w:p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Денсаулық сақтау министрлігінің аппарат басшысына жүктелсін.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