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442e4" w14:textId="4644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Орындаушыларға және фонограммалар шығарушыларға берілетін сыйақының ең төмен мөлшерлемелерін бекiту туралы</w:t>
      </w:r>
    </w:p>
    <w:p>
      <w:pPr>
        <w:spacing w:after="0"/>
        <w:ind w:left="0"/>
        <w:jc w:val="both"/>
      </w:pPr>
      <w:r>
        <w:rPr>
          <w:rFonts w:ascii="Times New Roman"/>
          <w:b w:val="false"/>
          <w:i w:val="false"/>
          <w:color w:val="000000"/>
          <w:sz w:val="28"/>
        </w:rPr>
        <w:t>Қазақстан Республикасы Әділет министрінің 2023 жылғы 22 маусымдағы № 401 бұйрығы. Қазақстан Республикасының Әділет министрлігінде 2023 жылғы 22 маусымда № 32873 болып тіркелді</w:t>
      </w:r>
    </w:p>
    <w:p>
      <w:pPr>
        <w:spacing w:after="0"/>
        <w:ind w:left="0"/>
        <w:jc w:val="left"/>
      </w:pPr>
    </w:p>
    <w:p>
      <w:pPr>
        <w:spacing w:after="0"/>
        <w:ind w:left="0"/>
        <w:jc w:val="both"/>
      </w:pPr>
      <w:r>
        <w:rPr>
          <w:rFonts w:ascii="Times New Roman"/>
          <w:b w:val="false"/>
          <w:i w:val="false"/>
          <w:color w:val="000000"/>
          <w:sz w:val="28"/>
        </w:rPr>
        <w:t xml:space="preserve">
      "Авторлық құқық және сабақтас құқықтар туралы" Қазақстан Республикасы Заңының </w:t>
      </w:r>
      <w:r>
        <w:rPr>
          <w:rFonts w:ascii="Times New Roman"/>
          <w:b w:val="false"/>
          <w:i w:val="false"/>
          <w:color w:val="000000"/>
          <w:sz w:val="28"/>
        </w:rPr>
        <w:t>40-2-бабына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берiліп отырған орындаушыларға және фонограммалар шығарушыларға берілетін сыйақының ең төмен </w:t>
      </w:r>
      <w:r>
        <w:rPr>
          <w:rFonts w:ascii="Times New Roman"/>
          <w:b w:val="false"/>
          <w:i w:val="false"/>
          <w:color w:val="000000"/>
          <w:sz w:val="28"/>
        </w:rPr>
        <w:t>мөлшерлемелері</w:t>
      </w:r>
      <w:r>
        <w:rPr>
          <w:rFonts w:ascii="Times New Roman"/>
          <w:b w:val="false"/>
          <w:i w:val="false"/>
          <w:color w:val="000000"/>
          <w:sz w:val="28"/>
        </w:rPr>
        <w:t xml:space="preserve"> бекiтiлсiн.</w:t>
      </w:r>
    </w:p>
    <w:bookmarkStart w:name="z3" w:id="0"/>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2023 жылғы 22 маусымдағы</w:t>
            </w:r>
            <w:r>
              <w:br/>
            </w:r>
            <w:r>
              <w:rPr>
                <w:rFonts w:ascii="Times New Roman"/>
                <w:b w:val="false"/>
                <w:i w:val="false"/>
                <w:color w:val="000000"/>
                <w:sz w:val="20"/>
              </w:rPr>
              <w:t>№ 401 Бұйрыққа</w:t>
            </w:r>
            <w:r>
              <w:br/>
            </w:r>
            <w:r>
              <w:rPr>
                <w:rFonts w:ascii="Times New Roman"/>
                <w:b w:val="false"/>
                <w:i w:val="false"/>
                <w:color w:val="000000"/>
                <w:sz w:val="20"/>
              </w:rPr>
              <w:t>қосымша</w:t>
            </w:r>
          </w:p>
        </w:tc>
      </w:tr>
    </w:tbl>
    <w:bookmarkStart w:name="z9" w:id="5"/>
    <w:p>
      <w:pPr>
        <w:spacing w:after="0"/>
        <w:ind w:left="0"/>
        <w:jc w:val="left"/>
      </w:pPr>
      <w:r>
        <w:rPr>
          <w:rFonts w:ascii="Times New Roman"/>
          <w:b/>
          <w:i w:val="false"/>
          <w:color w:val="000000"/>
        </w:rPr>
        <w:t xml:space="preserve"> Орындаушыларға және фонограммалар шығарушыларға берілетін сыйақының ең төмен мөлшерлемелері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Пайдаланудың</w:t>
            </w:r>
            <w:r>
              <w:rPr>
                <w:rFonts w:ascii="Times New Roman"/>
                <w:b w:val="false"/>
                <w:i w:val="false"/>
                <w:color w:val="000000"/>
                <w:sz w:val="20"/>
              </w:rPr>
              <w:t xml:space="preserve"> </w:t>
            </w:r>
            <w:r>
              <w:rPr>
                <w:rFonts w:ascii="Times New Roman"/>
                <w:b/>
                <w:i w:val="false"/>
                <w:color w:val="000000"/>
                <w:sz w:val="20"/>
              </w:rPr>
              <w:t>түрі</w:t>
            </w:r>
            <w:r>
              <w:rPr>
                <w:rFonts w:ascii="Times New Roman"/>
                <w:b/>
                <w:i w:val="false"/>
                <w:color w:val="000000"/>
                <w:sz w:val="20"/>
              </w:rPr>
              <w:t xml:space="preserve">, </w:t>
            </w:r>
            <w:r>
              <w:rPr>
                <w:rFonts w:ascii="Times New Roman"/>
                <w:b/>
                <w:i w:val="false"/>
                <w:color w:val="000000"/>
                <w:sz w:val="20"/>
              </w:rPr>
              <w:t>орны</w:t>
            </w:r>
            <w:r>
              <w:rPr>
                <w:rFonts w:ascii="Times New Roman"/>
                <w:b/>
                <w:i w:val="false"/>
                <w:color w:val="000000"/>
                <w:sz w:val="20"/>
              </w:rPr>
              <w:t xml:space="preserve">, </w:t>
            </w:r>
            <w:r>
              <w:rPr>
                <w:rFonts w:ascii="Times New Roman"/>
                <w:b/>
                <w:i w:val="false"/>
                <w:color w:val="000000"/>
                <w:sz w:val="20"/>
              </w:rPr>
              <w:t>талаптары</w:t>
            </w:r>
            <w:r>
              <w:rPr>
                <w:rFonts w:ascii="Times New Roman"/>
                <w:b/>
                <w:i w:val="false"/>
                <w:color w:val="000000"/>
                <w:sz w:val="20"/>
              </w:rPr>
              <w:t xml:space="preserve">, </w:t>
            </w:r>
            <w:r>
              <w:rPr>
                <w:rFonts w:ascii="Times New Roman"/>
                <w:b/>
                <w:i w:val="false"/>
                <w:color w:val="000000"/>
                <w:sz w:val="20"/>
              </w:rPr>
              <w:t>пайдаланушылар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Сыйақының</w:t>
            </w:r>
            <w:r>
              <w:rPr>
                <w:rFonts w:ascii="Times New Roman"/>
                <w:b w:val="false"/>
                <w:i w:val="false"/>
                <w:color w:val="000000"/>
                <w:sz w:val="20"/>
              </w:rPr>
              <w:t xml:space="preserve"> </w:t>
            </w:r>
            <w:r>
              <w:rPr>
                <w:rFonts w:ascii="Times New Roman"/>
                <w:b/>
                <w:i w:val="false"/>
                <w:color w:val="000000"/>
                <w:sz w:val="20"/>
              </w:rPr>
              <w:t>ең</w:t>
            </w:r>
            <w:r>
              <w:rPr>
                <w:rFonts w:ascii="Times New Roman"/>
                <w:b w:val="false"/>
                <w:i w:val="false"/>
                <w:color w:val="000000"/>
                <w:sz w:val="20"/>
              </w:rPr>
              <w:t xml:space="preserve"> </w:t>
            </w:r>
            <w:r>
              <w:rPr>
                <w:rFonts w:ascii="Times New Roman"/>
                <w:b/>
                <w:i w:val="false"/>
                <w:color w:val="000000"/>
                <w:sz w:val="20"/>
              </w:rPr>
              <w:t>төмен</w:t>
            </w:r>
            <w:r>
              <w:rPr>
                <w:rFonts w:ascii="Times New Roman"/>
                <w:b w:val="false"/>
                <w:i w:val="false"/>
                <w:color w:val="000000"/>
                <w:sz w:val="20"/>
              </w:rPr>
              <w:t xml:space="preserve"> </w:t>
            </w:r>
            <w:r>
              <w:rPr>
                <w:rFonts w:ascii="Times New Roman"/>
                <w:b/>
                <w:i w:val="false"/>
                <w:color w:val="000000"/>
                <w:sz w:val="20"/>
              </w:rPr>
              <w:t>мөлшерлемелері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кіру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кіру кезінде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алдында орындау, көрсету, жалпы жұрттың назарына хабарлау және жеткізу жолымен орындаулар мен фонограммаларды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Дәмханалар, барлар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қоғамдық тамақтандыру объектілері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клубтар (айына әрбір отыратын орынға)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билеттерді сатудан түскен кірістен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Казино және басқа да ойын мекемелері (айына әрбір отыратын орынға)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ойын-сауық орталықтары, кешендер (айына дыбыстандырылатын алаңның әрбір шаршы метрі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орталықтары, кешендері (айына дыбыстандырылатын алаңның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Жәрмеңкелер, көрмелер, сән көрсетулер, сұлулық және кәсіби шеберлік сайыстары (айына дыбыстандырылатын алаңның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санаторийлер, демалыс үйлері және пансионаттар (айына көпшілік алдында орындау, көрсету, хабарлау және жалпы жұрттың назарына жеткізу үшін қолданылатын техникалық құралдың бірлігі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көлігі құралдары (әрбір билетті сату нәтижесінде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жарыстар, спортшылардың көрсетілімдік орындаулары (әрбір өткізілген іс-шарадан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роликпен жаппай сырғанау орындары (айына осы мақсатта пайдаланатын орындардың (аумақтың)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кинозалдар және фильмдерді демонстрациялауға арналған өзге де орындар (айына дыбыстандырылатын үй-жайдың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 (мәдениет және демалыс парктері, мәдениет үйлері мен сарайлары, аквапарктер) (айына дыбыстандырылатын аумақтың (үй-жайдың) әрбір шаршы метрі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үйлері, дүкендер, сауда базарлары және сауда мақсатына арналған өзге де орындар (айына дыбыстандырылатын аумақтың әрбір шаршы метрі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Театрландырылған, концерттік, цирктік бағдарламалар (іс-шара өткізу нәтижесінде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 қала күндері, мейрамдар, фестивальдар (іс-шара өткізу нәтижесінде түскен кірістен)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автоматтар жүйелері және караоке арқылы (айына әрбір музыкалық автомат және караоке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эфирлік телевизиялық хабар тарату ұйымдары (жарнамадан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эфирлік радио хабар тарату ұйымдары (жарнамадан түскен кірістен)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кәбілдік (өткізгішті), жерсеріктік телевизиялық хабар тарату ұйымдары (айына кәбілдік, жерсеріктік теледидар қызметі үшін түскен абоненттік төлемнен)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заңнамада белгіленген тәртіппен тіркелген кәбілдік (өткізгішті), жерсеріктік радио хабар тарату ұйымдары (айына кәбілдік, жерсеріктік радио хабар тарату қызметі үшін түскен абоненттік төлемнен)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алу мақсатында қайта шығару (көбейту) және (немесе) тарату арқылы орындаулар мен фонограммаларды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Орындауларды дыбыс және дыбыстау-бейнелеу жазбаларында қайта шығару (көбейту) және (немесе) тарату (орындаулардың санына қарамастан, әрбір шығарылған данасын өткізу бағасынан)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 мен фонограммаларды телефондар (ұялы, смартфондар, дербес қалта компьютерлері), музыкалық аппараттар, автоматтар және караоке жүйелері үшін музыка, әуен (рингтондар, реалтондар) және қоңырау (рингбэктондар) ретінде қайта шығару және (немесе) тарату (айына әрбір пайдаланылатын туындының әрбір пайдаланғаны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Орындаулардың дыбыс жазбалары және (немесе) дыбыстау-бейнелеу түріндегі даналарын прокатқа, жалға беру (айына әрбір пайдаланылатын дана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АЕК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Фонограммаларды орындаушының және фонограмма шығарушының келісімінсіз жеке мақсатта қайта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пайдаланылатын жабдықтар мен материалдық жеткізгіштерді дайындайтын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 өткізу бағасынан пайызбен алғандағы сыйақы мөлшерлемелері)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шығару үшін пайдаланатын жабдықтармен материалдық жеткізгіштерді импорттайтын адамдар төлеуге тиіс фонограммаларды орындаушының және фонограмма шығарушының келісімінсіз жеке мақсатта қайта шығару (жабдықтар мен материалдық жеткізгіштер бірліктерінің кедендік құнынан пайызбен алғандағы сыйақы мөлшерлемелері)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0,35 %</w:t>
            </w:r>
          </w:p>
        </w:tc>
      </w:tr>
    </w:tbl>
    <w:bookmarkStart w:name="z10" w:id="6"/>
    <w:p>
      <w:pPr>
        <w:spacing w:after="0"/>
        <w:ind w:left="0"/>
        <w:jc w:val="both"/>
      </w:pPr>
      <w:r>
        <w:rPr>
          <w:rFonts w:ascii="Times New Roman"/>
          <w:b w:val="false"/>
          <w:i w:val="false"/>
          <w:color w:val="000000"/>
          <w:sz w:val="28"/>
        </w:rPr>
        <w:t>
      Аббревиатураның толық жазылуы:</w:t>
      </w:r>
    </w:p>
    <w:bookmarkEnd w:id="6"/>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