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fde7" w14:textId="794f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22 маусымдағы № 241 және Қазақстан Республикасы Ұлттық экономика министрінің 2023 жылғы 23 маусымдағы № 121 бірлескен бұйрығы. Қазақстан Республикасының Әділет министрлігінде 2023 жылғы 23 маусымда № 32879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17871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тұқым шаруашылығы саласындағы тәуекелдер дәрежесін бағалау өлшемшарттары;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бірегей тұқым өндірушілерге;</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элиталық тұқым өсіру шаруашылықтарына;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тұқым өсіру шаруашылықтарына;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тұқым өткізушілерге;</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тұқым сапасын сараптау зертханаларына;</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тұқым тұтынушыларға (тұқымдарды өткізу құқығынсыз үй жанындағы, бау-бақ, саяжай және бақша учаскелерiнде пайдалану үшiн тұқым өндiрумен шұғылданатан жеке тұлғаларды қоспағанда);</w:t>
      </w:r>
    </w:p>
    <w:p>
      <w:pPr>
        <w:spacing w:after="0"/>
        <w:ind w:left="0"/>
        <w:jc w:val="both"/>
      </w:pPr>
      <w:r>
        <w:rPr>
          <w:rFonts w:ascii="Times New Roman"/>
          <w:b w:val="false"/>
          <w:i w:val="false"/>
          <w:color w:val="000000"/>
          <w:sz w:val="28"/>
        </w:rPr>
        <w:t>
      осы бірлескен бұйрыққа 8-қосымшаға сәйкес ауыл шаруашылығы өсімдіктерінің сорттық егістерін байқаудан өткізу жөніндегі қызметті жүзеге асыру үшін жеке тұлғаларға;</w:t>
      </w:r>
    </w:p>
    <w:p>
      <w:pPr>
        <w:spacing w:after="0"/>
        <w:ind w:left="0"/>
        <w:jc w:val="both"/>
      </w:pPr>
      <w:r>
        <w:rPr>
          <w:rFonts w:ascii="Times New Roman"/>
          <w:b w:val="false"/>
          <w:i w:val="false"/>
          <w:color w:val="000000"/>
          <w:sz w:val="28"/>
        </w:rPr>
        <w:t xml:space="preserve">
      осы бірлескен бұйрыққа 9-қосымшаға сәйкес тұқымдардың сорттық және егіс сапасына сараптама жасау жөніндегі қызметті жүзеге асыру үшін жеке тұлғаларға арналған тұқым шаруашылығы саласындағы тексеру парақтары бекітілсін."; </w:t>
      </w:r>
    </w:p>
    <w:bookmarkStart w:name="z5" w:id="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8 және 9-қосымшалармен толықтырылсын. </w:t>
      </w:r>
    </w:p>
    <w:bookmarkEnd w:id="3"/>
    <w:bookmarkStart w:name="z7" w:id="4"/>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9"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7"/>
    <w:bookmarkStart w:name="z11"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241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30 қарашадағы </w:t>
            </w:r>
            <w:r>
              <w:br/>
            </w:r>
            <w:r>
              <w:rPr>
                <w:rFonts w:ascii="Times New Roman"/>
                <w:b w:val="false"/>
                <w:i w:val="false"/>
                <w:color w:val="000000"/>
                <w:sz w:val="20"/>
              </w:rPr>
              <w:t xml:space="preserve">№ 485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Тұқым шаруашылығы саласындағы тәуекелдер дәрежесін бағалау өлшемшарттары</w:t>
      </w:r>
    </w:p>
    <w:bookmarkEnd w:id="9"/>
    <w:bookmarkStart w:name="z15"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тұқым шаруашылығы саласындағы тәуекелдер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тұқым шаруашылығы саласындағы бақылау субъектілерін тәуекел дәрежелеріне жатқызу үшін және жіберілген хабарламалар бойынша талаптарға сәйкестігіне жүргізілетін тексерулер (бұдан әрі – жіберілген хабарламалар бойынша талаптарға сәйкестігіне тексеру)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11"/>
    <w:bookmarkStart w:name="z17"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8" w:id="13"/>
    <w:p>
      <w:pPr>
        <w:spacing w:after="0"/>
        <w:ind w:left="0"/>
        <w:jc w:val="both"/>
      </w:pPr>
      <w:r>
        <w:rPr>
          <w:rFonts w:ascii="Times New Roman"/>
          <w:b w:val="false"/>
          <w:i w:val="false"/>
          <w:color w:val="000000"/>
          <w:sz w:val="28"/>
        </w:rPr>
        <w:t>
      1) бақылау субъектілері (объектілері) – бірегей тұқым өндірушілер, элиталық-тұқым өсіру шаруашылықтары, тұқым өсіру шаруашылықтары, тұқым сапасын сараптау жөніндегі зертханалар, тұқымдарды тұтынушылар (тұқымдарды сату құқығынсыз үй жанындағы, бау-бақ, саяжай және бақша учаскелерінде пайдалану үшін тұқым өндірумен шұғылданатын жеке адамдарды қоспағанда), тұқым өткізушілер, ауыл шаруашылығы өсiмдiктерiнiң сорттық егістерін апробациялау жөнiндегi қызметті жүзеге асыратын жеке тұлғалар, тұқымдардың сорттық және егiстiк сапаларын сараптау жөнiндегi қызметті жүзеге асыратын жеке тұлғалар;</w:t>
      </w:r>
    </w:p>
    <w:bookmarkEnd w:id="13"/>
    <w:bookmarkStart w:name="z19" w:id="14"/>
    <w:p>
      <w:pPr>
        <w:spacing w:after="0"/>
        <w:ind w:left="0"/>
        <w:jc w:val="both"/>
      </w:pPr>
      <w:r>
        <w:rPr>
          <w:rFonts w:ascii="Times New Roman"/>
          <w:b w:val="false"/>
          <w:i w:val="false"/>
          <w:color w:val="000000"/>
          <w:sz w:val="28"/>
        </w:rPr>
        <w:t>
      2) балл – тәуекелді есептеудің сандық өлшемі;</w:t>
      </w:r>
    </w:p>
    <w:bookmarkEnd w:id="14"/>
    <w:bookmarkStart w:name="z20" w:id="15"/>
    <w:p>
      <w:pPr>
        <w:spacing w:after="0"/>
        <w:ind w:left="0"/>
        <w:jc w:val="both"/>
      </w:pPr>
      <w:r>
        <w:rPr>
          <w:rFonts w:ascii="Times New Roman"/>
          <w:b w:val="false"/>
          <w:i w:val="false"/>
          <w:color w:val="000000"/>
          <w:sz w:val="28"/>
        </w:rPr>
        <w:t>
      3) болмашы бұзушылық – тұқым шаруашылығы саласындағы құжаттаманы дұрыс жүргізбеу бөлігінде тұқым шаруашылығы саласындағы нормативтік құқықтық актілерде белгіленген талаптарды бұзу;</w:t>
      </w:r>
    </w:p>
    <w:bookmarkEnd w:id="15"/>
    <w:bookmarkStart w:name="z21" w:id="16"/>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bookmarkEnd w:id="16"/>
    <w:bookmarkStart w:name="z22" w:id="17"/>
    <w:p>
      <w:pPr>
        <w:spacing w:after="0"/>
        <w:ind w:left="0"/>
        <w:jc w:val="both"/>
      </w:pPr>
      <w:r>
        <w:rPr>
          <w:rFonts w:ascii="Times New Roman"/>
          <w:b w:val="false"/>
          <w:i w:val="false"/>
          <w:color w:val="000000"/>
          <w:sz w:val="28"/>
        </w:rPr>
        <w:t>
      5) елеулі бұзушылық – егістіктің, игерілген тұқым шаруашылығы ауыспалы егістерінің, сорттық агротехниканың, білікті мамандарының, бастапқы тұқымдық материалының болуы, тұқым шаруашылығы бойынша есепке алу материалдарының сақталуын қамтамасыз ету, егiстердi (отырғызылған екпелердi), аумақтарды, тұқым тазалағыш машиналар мен механизмдердi, қоймаларды карантиндiк объектiлердiң анықталуы және олармен күресу жөніндегі іс-шаралардың жүргізілуіне жүйелі түрде зерттеп-қарау жүргізу, орташа сынамаларды сақтау, тұқымның сапасы туралы құжаттарды ресімдеу, Қазақстан Республикасының тұқым шаруашылығы туралы заңнамасының талаптарына сұрыптық және егу сапасы бойынша сәйкес келетін тұқымдарды егу үшін пайдалану, лицензиялық шарттың болуы, сондай-ақ есептілік ұсынудың мерзімдері мен толықтығын сақтау жөніндегі тұқым шаруашылығы саласындағы нормативтік құқықтық актілерде белгіленген талаптарды бұзу;</w:t>
      </w:r>
    </w:p>
    <w:bookmarkEnd w:id="17"/>
    <w:bookmarkStart w:name="z23" w:id="18"/>
    <w:p>
      <w:pPr>
        <w:spacing w:after="0"/>
        <w:ind w:left="0"/>
        <w:jc w:val="both"/>
      </w:pPr>
      <w:r>
        <w:rPr>
          <w:rFonts w:ascii="Times New Roman"/>
          <w:b w:val="false"/>
          <w:i w:val="false"/>
          <w:color w:val="000000"/>
          <w:sz w:val="28"/>
        </w:rPr>
        <w:t xml:space="preserve">
      6) өрескел бұзушылық – Қазақстан Республикасының тұқым шаруашылығы саласындағы заңнамасында белгіленген, "Әкімшілік құқық бұзушылық туралы" Қазақстан Республикасы Кодексінің </w:t>
      </w:r>
      <w:r>
        <w:rPr>
          <w:rFonts w:ascii="Times New Roman"/>
          <w:b w:val="false"/>
          <w:i w:val="false"/>
          <w:color w:val="000000"/>
          <w:sz w:val="28"/>
        </w:rPr>
        <w:t>402-бабында</w:t>
      </w:r>
      <w:r>
        <w:rPr>
          <w:rFonts w:ascii="Times New Roman"/>
          <w:b w:val="false"/>
          <w:i w:val="false"/>
          <w:color w:val="000000"/>
          <w:sz w:val="28"/>
        </w:rPr>
        <w:t xml:space="preserve"> көзделген әкімшілік жауапкершілікке әкеліп соқтыратын талаптарды бұзу, материалдық-техникалық жарақтандыру, байқаудан өткiзу, сынамаларды iрiктеп алу, тұқым сапасына сараптама жүргізген кезде тұқым шаруашылығы саласындағы стандарттарды сақтау жөніндегі талаптарды сақтамау, шағымдар мен арыздардың болуы, гендік инженерия (генетикалық түрлендірілген) негізінде алынған ауыл шаруашылығы өсімдіктерінің тұқымдарын себу (отырғызу) үшін пайдалану, карантиндік объектілермен залалданған ауыл шаруашылығы өсімдіктерінің тұқымдарын себу (отырғызу) үшін пайдалану, субсидияланған тұқымдарды мақсатсыз пайдалану;</w:t>
      </w:r>
    </w:p>
    <w:bookmarkEnd w:id="18"/>
    <w:bookmarkStart w:name="z24" w:id="19"/>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9"/>
    <w:bookmarkStart w:name="z25" w:id="20"/>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жіберілген хабарламалар жөніндегі талаптар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жіберілген хабарламалар жөніндегі талаптар сәйкестігін тексеруден босату процесі;</w:t>
      </w:r>
    </w:p>
    <w:bookmarkEnd w:id="20"/>
    <w:bookmarkStart w:name="z26" w:id="21"/>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тұқым шаруашылығы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1"/>
    <w:bookmarkStart w:name="z27" w:id="22"/>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2"/>
    <w:bookmarkStart w:name="z28" w:id="23"/>
    <w:p>
      <w:pPr>
        <w:spacing w:after="0"/>
        <w:ind w:left="0"/>
        <w:jc w:val="both"/>
      </w:pPr>
      <w:r>
        <w:rPr>
          <w:rFonts w:ascii="Times New Roman"/>
          <w:b w:val="false"/>
          <w:i w:val="false"/>
          <w:color w:val="000000"/>
          <w:sz w:val="28"/>
        </w:rPr>
        <w:t>
      11)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3"/>
    <w:bookmarkStart w:name="z29" w:id="24"/>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 тізбесі;</w:t>
      </w:r>
    </w:p>
    <w:bookmarkEnd w:id="24"/>
    <w:bookmarkStart w:name="z30" w:id="25"/>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5"/>
    <w:bookmarkStart w:name="z31" w:id="26"/>
    <w:p>
      <w:pPr>
        <w:spacing w:after="0"/>
        <w:ind w:left="0"/>
        <w:jc w:val="left"/>
      </w:pPr>
      <w:r>
        <w:rPr>
          <w:rFonts w:ascii="Times New Roman"/>
          <w:b/>
          <w:i w:val="false"/>
          <w:color w:val="000000"/>
        </w:rPr>
        <w:t xml:space="preserve"> 2-тарау. Бақылау субъектілерінің (объектілерінің) жіберілген хабарламалар бойынша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26"/>
    <w:bookmarkStart w:name="z32" w:id="27"/>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және (немесе) жіберілген хабарламалар бойынша талаптарға сәйкестігіне тексеруді жүзеге асыру кезінде тәуекелдерді басқару мақсаттары үшін бақылау субъектілерін (объектілерін) жіберілген хабарламалар бойынша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7"/>
    <w:bookmarkStart w:name="z33" w:id="28"/>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жатқызылады:</w:t>
      </w:r>
    </w:p>
    <w:bookmarkEnd w:id="28"/>
    <w:bookmarkStart w:name="z34" w:id="29"/>
    <w:p>
      <w:pPr>
        <w:spacing w:after="0"/>
        <w:ind w:left="0"/>
        <w:jc w:val="both"/>
      </w:pPr>
      <w:r>
        <w:rPr>
          <w:rFonts w:ascii="Times New Roman"/>
          <w:b w:val="false"/>
          <w:i w:val="false"/>
          <w:color w:val="000000"/>
          <w:sz w:val="28"/>
        </w:rPr>
        <w:t>
      1) жоғары тәуекел;</w:t>
      </w:r>
    </w:p>
    <w:bookmarkEnd w:id="29"/>
    <w:bookmarkStart w:name="z35" w:id="30"/>
    <w:p>
      <w:pPr>
        <w:spacing w:after="0"/>
        <w:ind w:left="0"/>
        <w:jc w:val="both"/>
      </w:pPr>
      <w:r>
        <w:rPr>
          <w:rFonts w:ascii="Times New Roman"/>
          <w:b w:val="false"/>
          <w:i w:val="false"/>
          <w:color w:val="000000"/>
          <w:sz w:val="28"/>
        </w:rPr>
        <w:t>
      2) орташа тәуекел;</w:t>
      </w:r>
    </w:p>
    <w:bookmarkEnd w:id="30"/>
    <w:bookmarkStart w:name="z36" w:id="31"/>
    <w:p>
      <w:pPr>
        <w:spacing w:after="0"/>
        <w:ind w:left="0"/>
        <w:jc w:val="both"/>
      </w:pPr>
      <w:r>
        <w:rPr>
          <w:rFonts w:ascii="Times New Roman"/>
          <w:b w:val="false"/>
          <w:i w:val="false"/>
          <w:color w:val="000000"/>
          <w:sz w:val="28"/>
        </w:rPr>
        <w:t>
      3) төмен тәуекел.</w:t>
      </w:r>
    </w:p>
    <w:bookmarkEnd w:id="31"/>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жіберілген хабарламалар бойынша талаптарға сәйкестігіне тексеру бақылау субъектісіне (объектісіне) бара отырып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жоспардан тыс тексеру жүргізіледі.</w:t>
      </w:r>
    </w:p>
    <w:bookmarkStart w:name="z37" w:id="32"/>
    <w:p>
      <w:pPr>
        <w:spacing w:after="0"/>
        <w:ind w:left="0"/>
        <w:jc w:val="both"/>
      </w:pPr>
      <w:r>
        <w:rPr>
          <w:rFonts w:ascii="Times New Roman"/>
          <w:b w:val="false"/>
          <w:i w:val="false"/>
          <w:color w:val="000000"/>
          <w:sz w:val="28"/>
        </w:rPr>
        <w:t>
      4. Екінші кезеңде субъективті өлшемшарттар бойынша бақылау субъектілері (объектілері) мынадай тәуекел дәрежелерінің біріне жатады:</w:t>
      </w:r>
    </w:p>
    <w:bookmarkEnd w:id="32"/>
    <w:bookmarkStart w:name="z38" w:id="33"/>
    <w:p>
      <w:pPr>
        <w:spacing w:after="0"/>
        <w:ind w:left="0"/>
        <w:jc w:val="both"/>
      </w:pPr>
      <w:r>
        <w:rPr>
          <w:rFonts w:ascii="Times New Roman"/>
          <w:b w:val="false"/>
          <w:i w:val="false"/>
          <w:color w:val="000000"/>
          <w:sz w:val="28"/>
        </w:rPr>
        <w:t>
      1) жоғары тәуекел;</w:t>
      </w:r>
    </w:p>
    <w:bookmarkEnd w:id="33"/>
    <w:bookmarkStart w:name="z39" w:id="34"/>
    <w:p>
      <w:pPr>
        <w:spacing w:after="0"/>
        <w:ind w:left="0"/>
        <w:jc w:val="both"/>
      </w:pPr>
      <w:r>
        <w:rPr>
          <w:rFonts w:ascii="Times New Roman"/>
          <w:b w:val="false"/>
          <w:i w:val="false"/>
          <w:color w:val="000000"/>
          <w:sz w:val="28"/>
        </w:rPr>
        <w:t>
      2) орташа тәуекел;</w:t>
      </w:r>
    </w:p>
    <w:bookmarkEnd w:id="34"/>
    <w:bookmarkStart w:name="z40" w:id="35"/>
    <w:p>
      <w:pPr>
        <w:spacing w:after="0"/>
        <w:ind w:left="0"/>
        <w:jc w:val="both"/>
      </w:pPr>
      <w:r>
        <w:rPr>
          <w:rFonts w:ascii="Times New Roman"/>
          <w:b w:val="false"/>
          <w:i w:val="false"/>
          <w:color w:val="000000"/>
          <w:sz w:val="28"/>
        </w:rPr>
        <w:t>
      3) төмен тәуекел.</w:t>
      </w:r>
    </w:p>
    <w:bookmarkEnd w:id="35"/>
    <w:bookmarkStart w:name="z41" w:id="36"/>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мыналарға:</w:t>
      </w:r>
    </w:p>
    <w:bookmarkEnd w:id="36"/>
    <w:bookmarkStart w:name="z42" w:id="37"/>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7"/>
    <w:bookmarkStart w:name="z43" w:id="38"/>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8"/>
    <w:bookmarkStart w:name="z44" w:id="39"/>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9"/>
    <w:bookmarkStart w:name="z45" w:id="40"/>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40"/>
    <w:p>
      <w:pPr>
        <w:spacing w:after="0"/>
        <w:ind w:left="0"/>
        <w:jc w:val="both"/>
      </w:pPr>
      <w:r>
        <w:rPr>
          <w:rFonts w:ascii="Times New Roman"/>
          <w:b w:val="false"/>
          <w:i w:val="false"/>
          <w:color w:val="000000"/>
          <w:sz w:val="28"/>
        </w:rPr>
        <w:t xml:space="preserve">
      Тұқым шаруашылығы саласындағы талаптардың бұзылу дәрежесі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Start w:name="z46" w:id="41"/>
    <w:p>
      <w:pPr>
        <w:spacing w:after="0"/>
        <w:ind w:left="0"/>
        <w:jc w:val="both"/>
      </w:pPr>
      <w:r>
        <w:rPr>
          <w:rFonts w:ascii="Times New Roman"/>
          <w:b w:val="false"/>
          <w:i w:val="false"/>
          <w:color w:val="000000"/>
          <w:sz w:val="28"/>
        </w:rPr>
        <w:t>
      6. Бақылау субъектілерінің (объектілерінің) жіберілген хабарламалар бойынша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1"/>
    <w:bookmarkStart w:name="z47" w:id="42"/>
    <w:p>
      <w:pPr>
        <w:spacing w:after="0"/>
        <w:ind w:left="0"/>
        <w:jc w:val="left"/>
      </w:pPr>
      <w:r>
        <w:rPr>
          <w:rFonts w:ascii="Times New Roman"/>
          <w:b/>
          <w:i w:val="false"/>
          <w:color w:val="000000"/>
        </w:rPr>
        <w:t xml:space="preserve"> 1-параграф. Объективті өлшемшарттар</w:t>
      </w:r>
    </w:p>
    <w:bookmarkEnd w:id="42"/>
    <w:bookmarkStart w:name="z48" w:id="43"/>
    <w:p>
      <w:pPr>
        <w:spacing w:after="0"/>
        <w:ind w:left="0"/>
        <w:jc w:val="both"/>
      </w:pPr>
      <w:r>
        <w:rPr>
          <w:rFonts w:ascii="Times New Roman"/>
          <w:b w:val="false"/>
          <w:i w:val="false"/>
          <w:color w:val="000000"/>
          <w:sz w:val="28"/>
        </w:rPr>
        <w:t>
      7. Объективті өлшемшарттар бойынша бақылау субъектілерінің (объектілерінің) тәуекелдің жоғары дәрежесіне бірегей тұқым өндірушілер, элиталық тұқым өсіру шаруашылықтары, тұқым өсіру шаруашылықтары және тұқымның сапасын сараптау жөнiндегi зертханалар жатады.</w:t>
      </w:r>
    </w:p>
    <w:bookmarkEnd w:id="43"/>
    <w:bookmarkStart w:name="z49" w:id="44"/>
    <w:p>
      <w:pPr>
        <w:spacing w:after="0"/>
        <w:ind w:left="0"/>
        <w:jc w:val="both"/>
      </w:pPr>
      <w:r>
        <w:rPr>
          <w:rFonts w:ascii="Times New Roman"/>
          <w:b w:val="false"/>
          <w:i w:val="false"/>
          <w:color w:val="000000"/>
          <w:sz w:val="28"/>
        </w:rPr>
        <w:t>
      8. Объективті өлшемшарттар бойынша бақылау субъектілерінің (объектілерінің) тәуекелдің орташа дәрежесіне тұқымдарды тұтынушылар (тұқымдарды өткізу құқығынсыз үй жанындағы, бау-бақ, саяжай және бақша учаскелерiнде пайдалану үшiн тұқым өндiрумен шұғылданатан жеке тұлғаларды қоспағанда), ауыл шаруашылығы өсiмдiктерiнiң сорттық егістерін байқаудан өткізу жөнiндегi қызметті жүзеге асыратын жеке тұлғалар және тұқымдардың сорттық және егiстiк сапаларын сараптау жөнiндегi қызметті жүзеге асыратын жеке тұлғалар жатады.</w:t>
      </w:r>
    </w:p>
    <w:bookmarkEnd w:id="44"/>
    <w:bookmarkStart w:name="z50" w:id="45"/>
    <w:p>
      <w:pPr>
        <w:spacing w:after="0"/>
        <w:ind w:left="0"/>
        <w:jc w:val="both"/>
      </w:pPr>
      <w:r>
        <w:rPr>
          <w:rFonts w:ascii="Times New Roman"/>
          <w:b w:val="false"/>
          <w:i w:val="false"/>
          <w:color w:val="000000"/>
          <w:sz w:val="28"/>
        </w:rPr>
        <w:t>
      9. Объективті өлшемшарттар бойынша тәуекел дәрежесі төмен бақылау субъектілеріне (объектілеріне) тұқым өткізушілер жатады.</w:t>
      </w:r>
    </w:p>
    <w:bookmarkEnd w:id="45"/>
    <w:bookmarkStart w:name="z51" w:id="46"/>
    <w:p>
      <w:pPr>
        <w:spacing w:after="0"/>
        <w:ind w:left="0"/>
        <w:jc w:val="left"/>
      </w:pPr>
      <w:r>
        <w:rPr>
          <w:rFonts w:ascii="Times New Roman"/>
          <w:b/>
          <w:i w:val="false"/>
          <w:color w:val="000000"/>
        </w:rPr>
        <w:t xml:space="preserve"> 2-параграф. Субъективті өлшемшарттар</w:t>
      </w:r>
    </w:p>
    <w:bookmarkEnd w:id="46"/>
    <w:bookmarkStart w:name="z52" w:id="47"/>
    <w:p>
      <w:pPr>
        <w:spacing w:after="0"/>
        <w:ind w:left="0"/>
        <w:jc w:val="both"/>
      </w:pPr>
      <w:r>
        <w:rPr>
          <w:rFonts w:ascii="Times New Roman"/>
          <w:b w:val="false"/>
          <w:i w:val="false"/>
          <w:color w:val="000000"/>
          <w:sz w:val="28"/>
        </w:rPr>
        <w:t>
      10. Субъективті өлшемшарттарды айқындау мынадай кезеңдерді қолдана отырып жүзеге асырылады:</w:t>
      </w:r>
    </w:p>
    <w:bookmarkEnd w:id="47"/>
    <w:bookmarkStart w:name="z53" w:id="48"/>
    <w:p>
      <w:pPr>
        <w:spacing w:after="0"/>
        <w:ind w:left="0"/>
        <w:jc w:val="both"/>
      </w:pPr>
      <w:r>
        <w:rPr>
          <w:rFonts w:ascii="Times New Roman"/>
          <w:b w:val="false"/>
          <w:i w:val="false"/>
          <w:color w:val="000000"/>
          <w:sz w:val="28"/>
        </w:rPr>
        <w:t>
      1) дерекқорды қалыптастыру және ақпарат жинау;</w:t>
      </w:r>
    </w:p>
    <w:bookmarkEnd w:id="48"/>
    <w:bookmarkStart w:name="z54" w:id="49"/>
    <w:p>
      <w:pPr>
        <w:spacing w:after="0"/>
        <w:ind w:left="0"/>
        <w:jc w:val="both"/>
      </w:pPr>
      <w:r>
        <w:rPr>
          <w:rFonts w:ascii="Times New Roman"/>
          <w:b w:val="false"/>
          <w:i w:val="false"/>
          <w:color w:val="000000"/>
          <w:sz w:val="28"/>
        </w:rPr>
        <w:t>
      2) ақпаратты талдау және тәуекелдерді бағалау.</w:t>
      </w:r>
    </w:p>
    <w:bookmarkEnd w:id="49"/>
    <w:bookmarkStart w:name="z55" w:id="50"/>
    <w:p>
      <w:pPr>
        <w:spacing w:after="0"/>
        <w:ind w:left="0"/>
        <w:jc w:val="both"/>
      </w:pPr>
      <w:r>
        <w:rPr>
          <w:rFonts w:ascii="Times New Roman"/>
          <w:b w:val="false"/>
          <w:i w:val="false"/>
          <w:color w:val="000000"/>
          <w:sz w:val="28"/>
        </w:rPr>
        <w:t>
      11. Дерекқорларды қалыптастыру және ақпараттарды жинау бақылау субъектілерін (объектілерін) анықтау үшін қажет.</w:t>
      </w:r>
    </w:p>
    <w:bookmarkEnd w:id="50"/>
    <w:bookmarkStart w:name="z56" w:id="51"/>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бақылау субъектісіне (объектісіне) бара отырып профилактикалық бақылау жүргізу үшін мынадай ақпарат көздері пайдаланылады:</w:t>
      </w:r>
    </w:p>
    <w:bookmarkEnd w:id="51"/>
    <w:bookmarkStart w:name="z57" w:id="52"/>
    <w:p>
      <w:pPr>
        <w:spacing w:after="0"/>
        <w:ind w:left="0"/>
        <w:jc w:val="both"/>
      </w:pPr>
      <w:r>
        <w:rPr>
          <w:rFonts w:ascii="Times New Roman"/>
          <w:b w:val="false"/>
          <w:i w:val="false"/>
          <w:color w:val="000000"/>
          <w:sz w:val="28"/>
        </w:rPr>
        <w:t>
      1) алдыңғы тексерулердің және бақылау субъектілеріне (объектілеріне) бара отырып жүргізілген профилактикалық бақылаудың нәтижелері;</w:t>
      </w:r>
    </w:p>
    <w:bookmarkEnd w:id="52"/>
    <w:bookmarkStart w:name="z58" w:id="53"/>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53"/>
    <w:p>
      <w:pPr>
        <w:spacing w:after="0"/>
        <w:ind w:left="0"/>
        <w:jc w:val="both"/>
      </w:pPr>
      <w:r>
        <w:rPr>
          <w:rFonts w:ascii="Times New Roman"/>
          <w:b w:val="false"/>
          <w:i w:val="false"/>
          <w:color w:val="000000"/>
          <w:sz w:val="28"/>
        </w:rPr>
        <w:t>
      Субъективті өлшемшарттар бойынша тәуекел дәрежесін бағалау үшін жіберілген хабарламалар бойынша талаптарға сәйкестігіне тексеру жүргізу үшін бақылау субъектілеріне (объектілеріне) қатысты алдыңғы тексерулердің нәтижелері пайдаланылады.</w:t>
      </w:r>
    </w:p>
    <w:bookmarkStart w:name="z59" w:id="54"/>
    <w:p>
      <w:pPr>
        <w:spacing w:after="0"/>
        <w:ind w:left="0"/>
        <w:jc w:val="both"/>
      </w:pPr>
      <w:r>
        <w:rPr>
          <w:rFonts w:ascii="Times New Roman"/>
          <w:b w:val="false"/>
          <w:i w:val="false"/>
          <w:color w:val="000000"/>
          <w:sz w:val="28"/>
        </w:rPr>
        <w:t>
      12. Қолда бар ақпарат көздерінің негізінде талдауға және бағалауға жататын субъективті өлшемшарттар бойынша деректер қалыптастырылады.</w:t>
      </w:r>
    </w:p>
    <w:bookmarkEnd w:id="54"/>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жіберілген хабарламалар бойынша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Азаматтық кодексі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және (немесе) жіберілген хабарламалар бойынша талаптарға сәйкестігіне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графиктер мен тізімдерді қалыптастыру кезінде оларды енгізуге жол берілмейді.</w:t>
      </w:r>
    </w:p>
    <w:bookmarkStart w:name="z60" w:id="55"/>
    <w:p>
      <w:pPr>
        <w:spacing w:after="0"/>
        <w:ind w:left="0"/>
        <w:jc w:val="both"/>
      </w:pPr>
      <w:r>
        <w:rPr>
          <w:rFonts w:ascii="Times New Roman"/>
          <w:b w:val="false"/>
          <w:i w:val="false"/>
          <w:color w:val="000000"/>
          <w:sz w:val="28"/>
        </w:rPr>
        <w:t xml:space="preserve">
      13. Қолданылатын ақпарат көздерінің басымдығын және осы Өлшемшарттардың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 балға дейінгі шәкіл бойынша есептеледі.</w:t>
      </w:r>
    </w:p>
    <w:bookmarkEnd w:id="55"/>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тұқым шаруашылығы саласындағы субъективті өлшемшарттар бойынша тәуекел дәрежесін айқындауға арналған субъективті өлшемшарттар тізбесіне сәйкес белгіленеді.</w:t>
      </w:r>
    </w:p>
    <w:bookmarkStart w:name="z61" w:id="56"/>
    <w:p>
      <w:pPr>
        <w:spacing w:after="0"/>
        <w:ind w:left="0"/>
        <w:jc w:val="left"/>
      </w:pPr>
      <w:r>
        <w:rPr>
          <w:rFonts w:ascii="Times New Roman"/>
          <w:b/>
          <w:i w:val="false"/>
          <w:color w:val="000000"/>
        </w:rPr>
        <w:t xml:space="preserve"> 3-параграф. Тәуекелдерді басқару</w:t>
      </w:r>
    </w:p>
    <w:bookmarkEnd w:id="56"/>
    <w:bookmarkStart w:name="z62" w:id="57"/>
    <w:p>
      <w:pPr>
        <w:spacing w:after="0"/>
        <w:ind w:left="0"/>
        <w:jc w:val="both"/>
      </w:pPr>
      <w:r>
        <w:rPr>
          <w:rFonts w:ascii="Times New Roman"/>
          <w:b w:val="false"/>
          <w:i w:val="false"/>
          <w:color w:val="000000"/>
          <w:sz w:val="28"/>
        </w:rPr>
        <w:t xml:space="preserve">
      14.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осы Өлшемшарттардың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айқындалатын кезеңге бақылау субъектісіне (объектісіне) бара отырып профилактикалық бақылау және (немесе) жіберілген хабарламалар бойынша талаптарға сәйкестігін тексеруден босатылады.</w:t>
      </w:r>
    </w:p>
    <w:bookmarkEnd w:id="57"/>
    <w:bookmarkStart w:name="z63" w:id="58"/>
    <w:p>
      <w:pPr>
        <w:spacing w:after="0"/>
        <w:ind w:left="0"/>
        <w:jc w:val="both"/>
      </w:pPr>
      <w:r>
        <w:rPr>
          <w:rFonts w:ascii="Times New Roman"/>
          <w:b w:val="false"/>
          <w:i w:val="false"/>
          <w:color w:val="000000"/>
          <w:sz w:val="28"/>
        </w:rPr>
        <w:t>
      15. Тұқым шаруашылығы саласында Қазақстан Республикасының заңдарында және осы Өлшемшарттарда бақылау субъектісіне (объектісіне) бара отырып профилактикалық бақылаудан немесе жіберілген хабарламалар бойынша талаптарға сәйкестігіне тексерулер жүргізуден босату жағдайлары айқындалған жағдайда, субъективті өлшемшарттар бойынша бақылау субъектілері (объектілері) ақпараттық жүйені қолдана отырып, жоғары тәуекел дәрежесінен орташа тәуекел дәрежесіне немесе орташа тәуекел дәрежесінен төмен тәуекел дәрежесіне ауыстырылады.</w:t>
      </w:r>
    </w:p>
    <w:bookmarkEnd w:id="58"/>
    <w:bookmarkStart w:name="z64" w:id="59"/>
    <w:p>
      <w:pPr>
        <w:spacing w:after="0"/>
        <w:ind w:left="0"/>
        <w:jc w:val="both"/>
      </w:pPr>
      <w:r>
        <w:rPr>
          <w:rFonts w:ascii="Times New Roman"/>
          <w:b w:val="false"/>
          <w:i w:val="false"/>
          <w:color w:val="000000"/>
          <w:sz w:val="28"/>
        </w:rPr>
        <w:t>
      16.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жүзеге асырылатын бақылау субъектілері (объектілері) санының ең аз жол берілетін шегі және (немесе) жіберілген хабарламалар бойынша талаптарға сәйкестігін тексеру тұқым шаруашылығы саласындағы осындай бақылау субъектілерінің жалпы санының бес пайызынан аспауы тиіс.</w:t>
      </w:r>
    </w:p>
    <w:bookmarkStart w:name="z65" w:id="60"/>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60"/>
    <w:bookmarkStart w:name="z66" w:id="61"/>
    <w:p>
      <w:pPr>
        <w:spacing w:after="0"/>
        <w:ind w:left="0"/>
        <w:jc w:val="both"/>
      </w:pPr>
      <w:r>
        <w:rPr>
          <w:rFonts w:ascii="Times New Roman"/>
          <w:b w:val="false"/>
          <w:i w:val="false"/>
          <w:color w:val="000000"/>
          <w:sz w:val="28"/>
        </w:rPr>
        <w:t xml:space="preserve">
      17. Осы Өлшемшарттардың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бақылау субъектісін тәуекел дәрежесіне жатқызу үшін тәуекел дәрежесі көрсеткішін есептеудің мынадай тәртібі қолданылады.</w:t>
      </w:r>
    </w:p>
    <w:bookmarkEnd w:id="61"/>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 қалыптастырады.</w:t>
      </w:r>
    </w:p>
    <w:bookmarkStart w:name="z67" w:id="62"/>
    <w:p>
      <w:pPr>
        <w:spacing w:after="0"/>
        <w:ind w:left="0"/>
        <w:jc w:val="both"/>
      </w:pPr>
      <w:r>
        <w:rPr>
          <w:rFonts w:ascii="Times New Roman"/>
          <w:b w:val="false"/>
          <w:i w:val="false"/>
          <w:color w:val="000000"/>
          <w:sz w:val="28"/>
        </w:rPr>
        <w:t>
      18. Субъективті өлшемшарттар бойынша тәуекел дәрежесінің көрсеткішін (R) есептеу алдыңғы тексерулер мен бақылау (SP) субъектілеріне (объектілеріне) бара отырып жүргізілген профилактикалық бақылау нәтижелері бойынша субъективті өлшемшарттарға сәйкес бұзушылықтар бойынша тәуекел дәрежесінің көрсеткішін (SC) қорытындылау жолымен, деректер мәндерін 0-ден 100 балға дейінгі диапозонға қалыпқа келтіре отырып, автоматтандырылған режимде жүзеге асырылады.</w:t>
      </w:r>
    </w:p>
    <w:bookmarkEnd w:id="6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тұқым шаруашылығы саласындағы әрбір саланың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68" w:id="63"/>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бара отырып жүргізілген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63"/>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жіберілген хабарламалар бойынша талаптарға сәйкестігіне тексеру немесе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б</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б</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мынадай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69" w:id="64"/>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0" w:id="65"/>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Өлшемшарттардың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71" w:id="66"/>
    <w:p>
      <w:pPr>
        <w:spacing w:after="0"/>
        <w:ind w:left="0"/>
        <w:jc w:val="left"/>
      </w:pPr>
      <w:r>
        <w:rPr>
          <w:rFonts w:ascii="Times New Roman"/>
          <w:b/>
          <w:i w:val="false"/>
          <w:color w:val="000000"/>
        </w:rPr>
        <w:t xml:space="preserve"> 4-тарау. Қорытынды ережелер</w:t>
      </w:r>
    </w:p>
    <w:bookmarkEnd w:id="66"/>
    <w:bookmarkStart w:name="z72" w:id="67"/>
    <w:p>
      <w:pPr>
        <w:spacing w:after="0"/>
        <w:ind w:left="0"/>
        <w:jc w:val="both"/>
      </w:pPr>
      <w:r>
        <w:rPr>
          <w:rFonts w:ascii="Times New Roman"/>
          <w:b w:val="false"/>
          <w:i w:val="false"/>
          <w:color w:val="000000"/>
          <w:sz w:val="28"/>
        </w:rPr>
        <w:t>
      22. Тәуекелдің жоғары дәрежесіне жатқызылған бақылау субъектілеріне (объектілеріне) қатысты жіберілген хабарламалар бойынша талаптарға сәйкестігіне тексеру жүргізудің жиілігі жылына бір реттен жиі емес айқындалады.</w:t>
      </w:r>
    </w:p>
    <w:bookmarkEnd w:id="67"/>
    <w:p>
      <w:pPr>
        <w:spacing w:after="0"/>
        <w:ind w:left="0"/>
        <w:jc w:val="both"/>
      </w:pPr>
      <w:r>
        <w:rPr>
          <w:rFonts w:ascii="Times New Roman"/>
          <w:b w:val="false"/>
          <w:i w:val="false"/>
          <w:color w:val="000000"/>
          <w:sz w:val="28"/>
        </w:rPr>
        <w:t>
      Тәуекелдің орташа дәрежесіне жатқызылған бақылау субъектілеріне (объектілеріне) қатысты жіберілген хабарламалар бойынша талаптарға сәйкестігіне тексеру жүргізудің жиілігі жылына екі реттен жиі емес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субъектілеріне (объектілеріне) қатысты жіберілген хабарламалар бойынша талаптарға сәйкестігіне тексеру жүргізудің жиілігі жылына үш реттен жиі емес айқындалады.</w:t>
      </w:r>
    </w:p>
    <w:bookmarkStart w:name="z73" w:id="68"/>
    <w:p>
      <w:pPr>
        <w:spacing w:after="0"/>
        <w:ind w:left="0"/>
        <w:jc w:val="both"/>
      </w:pPr>
      <w:r>
        <w:rPr>
          <w:rFonts w:ascii="Times New Roman"/>
          <w:b w:val="false"/>
          <w:i w:val="false"/>
          <w:color w:val="000000"/>
          <w:sz w:val="28"/>
        </w:rPr>
        <w:t>
      23. Бақылау субъектісіне бара отырып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жылына екі реттен жиі емес айқындалады.</w:t>
      </w:r>
    </w:p>
    <w:bookmarkEnd w:id="68"/>
    <w:bookmarkStart w:name="z74" w:id="69"/>
    <w:p>
      <w:pPr>
        <w:spacing w:after="0"/>
        <w:ind w:left="0"/>
        <w:jc w:val="both"/>
      </w:pPr>
      <w:r>
        <w:rPr>
          <w:rFonts w:ascii="Times New Roman"/>
          <w:b w:val="false"/>
          <w:i w:val="false"/>
          <w:color w:val="000000"/>
          <w:sz w:val="28"/>
        </w:rPr>
        <w:t xml:space="preserve">
      24. Жіберілген хабарламалар бойынша қойылатын талаптарға сәйкестігіне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бекітетін жіберілген хабарламалар бойынша талаптарға сәйкестігін тексеру кестесінің негізінде жүзеге асырылады.</w:t>
      </w:r>
    </w:p>
    <w:bookmarkEnd w:id="69"/>
    <w:p>
      <w:pPr>
        <w:spacing w:after="0"/>
        <w:ind w:left="0"/>
        <w:jc w:val="both"/>
      </w:pPr>
      <w:r>
        <w:rPr>
          <w:rFonts w:ascii="Times New Roman"/>
          <w:b w:val="false"/>
          <w:i w:val="false"/>
          <w:color w:val="000000"/>
          <w:sz w:val="28"/>
        </w:rPr>
        <w:t xml:space="preserve">
      Бақылау субъектісіне (объектісіне) бара отырып профилактикалық бақылау Кодекстің 144-2-баптың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бақылаудың жартыжылдық тізімдері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76" w:id="70"/>
    <w:p>
      <w:pPr>
        <w:spacing w:after="0"/>
        <w:ind w:left="0"/>
        <w:jc w:val="left"/>
      </w:pPr>
      <w:r>
        <w:rPr>
          <w:rFonts w:ascii="Times New Roman"/>
          <w:b/>
          <w:i w:val="false"/>
          <w:color w:val="000000"/>
        </w:rPr>
        <w:t xml:space="preserve"> Тұқым шаруашылығы саласындағы талаптардың бұзылу дәрежесі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тұқымдарды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 жидек дақылдарының, жаңғақ жемісті дақылдардың мен жүзім көшеттерін өндірушілерге қолданылмайды)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30 пайыздан кем емес тұқым шаруашылығы егістерінің болуы (жеміс, 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сорттық агротехниканың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кем емес жұмыс тәжірибесі бар кемінде дақыл жөніндегі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дақыл бойынша кемінде бір агрономның және маманның, сондай-ақ дақыл мен сорттың тұқым шаруашылығы бойынша жұмысының айрықша әдістерін меңгерген кемінде үш техникалық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өндірудің дақыл мен сорттың биологиялық белгілері мен қасиеттерін ескеретін схемаларға қатаң сәйкестікте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 өндіруді қамтамасыз ету мақсатында бірегей тұқымның жоспарланатын мөлшерін өндіруге қажетті түр-түрде және көлемде сорттың бастапқы тұқымдық материалының (жеміс, жидек дақылдарының, жаңғақ жемісті дақылдардың және жүзімнің көшетін өндірушілер үшін аналық екпе ағаштардың)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тұқымдар өндiру жүргiзiлетiн ауыл шаруашылығы өсiмдiктерi түрлерiнiң бiрегей тұқымдарын өндiру жөнiндегi жұмыстардың бүкіл кешенiн қамтамасыз ету үшін меншiк, лизинг немесе мүлiктiк жалға алу құқығындағы не сенiмгерлiк басқарудағы мамандандырылған селекциялық және тұқым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дақылдарының, жаңғақжемісті дақылдардың және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өсімдіктерінің әр сұрыбы бойынша өндірілген, өткізілген және өз шаруашылығында пайдаланылған бірегей тұқымның саны мен сапасын, шыққан тегін есепке алуды жүргізу (себу, жарамсыз деп тану, сұрыптық,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 шығару әдісін, ата-аналық нысандар, сорттық белгілерінің ерекше сипаттамалары туралы мәліметтерді көрсететін сұрып жөніндегі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есепке алу материалдарының кемінде бес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25 пайызынан кем емес тұқым шаруашылығы егістерінің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өнімділік (жеміс-жидек дақылдарының, жаңғақ жемісті дақылдардың мен жүзім көшеттерін өндірушілерге қолданылмайды) – орташа облыстық деңгейден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 (жеміс-жидек дақылдарының, жаңғақ жемісті дақылдардың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 5-тен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Суперэлитаны отырғызу үшін 50 пайыз қажеттілікте тұқымдарды сақтандыру қорларының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сұрып жаңарту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тұқымдарын өсіру жөніндегі схемалардың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өсіру жұмыстарының барлық түрлері мен оның сапалық көрсеткіштері көрсетілетін құжаттаманы есепке алуды және жүргізуді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 үшін ассортиментте және көлемде сұрыптардың бастапқы тұқымдық материалының (бірегей тұқымдардың)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бірегей тұқым өндірушімен кемінде үш жыл мерзімге және (немесе) тұқым өткізушімен кемінде екі жыл мерзімге элиталық тұқымның жоспарланған санын өндіру үшін ассортиментте және көлемде бірегей тұқымдардың (бірінші ұрпақ будандарын өндірушілер үшін гибридтердің ата-аналық нысандарын, өздігінен тозаңданған желілер мен гибридті таралымдарды жеткізу туралы) сорттарын жеткізу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тәжірибесі бар жеке немесе заңды тұлғамен элиталық тұқым өндірісін ғылыми сүйемелдеуге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жаңғақ жемісті дақылдар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(элиталық тұқымдарды немесе бірінші ұрпақ будандарын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өндіруді жүргізу үшін егістік алаңының (суармалы жерлерде – сумен қамтамасыз етілген ауыспалы егістіктің)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20 пайызынан кем емес тұқым шаруашылығы егістерінің болуы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4-тен көп емес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сұрыптардың саны 5-тен көп емес (жүгеріні қоспағанда), жүгері бойынша 9-дан көп емес (жеміс-жидек дақылдарының, жаңғақ жемісті дақылдардың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сұрыптардың элиталық тұқымдарын жеткізу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бірінші, екінші және үшінші репродукция тұқымы өндірісін ғылыми сүйемелдеуге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өңдеп-өсіру агротехнологиясын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сұрыптар бойынша сортты жаңарту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бірінші, екінші және үшінші репродукцияларының тұқымдарын өсіру схемаларының болуы (жаңғақ жемісті дақылдардың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(бірінші репродукциялы тұқым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өткізушілер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тұқымдарын өңдеу, сақтау және өткiзу жөнiндегi барлық жұмыстар кешенiн қамтамасыз етуге арналған меншiк немесе лизинг немесе мүлiктiк жалға алу не сенiмгерлiк басқару құқығындағы мамандандырылған 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нөмірленген, тігілген және оған облыстың тиісті жергілікті атқарушы органының тұқым шаруашылығы жөніндегі мемлекеттік инспекторы қол қойған тұқымдарды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сорттарының мемлекеттік тізіліміне енгізілген ауыл шаруашылығы өсімдіктері сорттарының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жөніндегі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ауыл шаруашылығы дақылдарының түрлері бойынша тұқымдардың егіс сапасын зерттеу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үлгілерді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сапасының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бойынша берілген құжаттарды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туралы құжаттарды ресімдеу: тұқымның жай-күйі туралы анықтама немесе тұқымдық талдау нәтижесі, картоп тұқымы үшін - түйнек талдау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алынған сынамалардың қалған бөліктерін облыс бойынша осы дақылды себу аяқталғаннан кейін бір ай ішінде сақтау (облыстық статистикалық есеп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тұтынушылар (тұқымдарды өткізу құқығынсыз үй жанындағы, бау-бақша, саяжай және бақша учаскелерінде пайдалану үшін оларды өндірумен айналысатын жеке тұлғаларды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сапасына сараптамадан өткен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үшін тұқымның сорттық және егістік сапасын куәландыратын құжаттардың (байқаудан өткізу актісі, тұқым аттестаты, тұқым куәлігі, тұқымдардың кондициялығы туралы куәлік, тұқымдарға талдау жасау нәтижесі)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(кейіннен репродукциялы тұқым өндіру үшін элиталық тұқымдар мен бірінші репродукциялы тұқымдар бойынша, ауыл шаруашылығы өнімін өндіру үшін бірінші ұрпақ будандары, қызанақ, қияр және мақта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сорттық егістерін байқаудан өткізу жөніндегі қызметті жүзеге асыратын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топырақтану және агрохимия, өсімдіктерді қорғау және карантин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 (байқаудан өткізушілер курстары)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егістік сапаларын сараптау жөніндегі қызметті жүзеге асыратын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өңдеу өнеркәсібінің технологиясы (ауыл шаруашылығы), стандарттау және сертификаттау (ауыл шаруашылығы)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және екпе материалын сараптау зертханасында жұмыс немесе тағылымдамадан өту туралы құжаттың болуы (кемінде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8" w:id="71"/>
    <w:p>
      <w:pPr>
        <w:spacing w:after="0"/>
        <w:ind w:left="0"/>
        <w:jc w:val="left"/>
      </w:pPr>
      <w:r>
        <w:rPr>
          <w:rFonts w:ascii="Times New Roman"/>
          <w:b/>
          <w:i w:val="false"/>
          <w:color w:val="000000"/>
        </w:rPr>
        <w:t xml:space="preserve"> Тұқым шаруашылығы саласындағы субъективті өлшемшарттар бойынша тәуекел дәрежесін айқындауға арналған субъективті өлшемшарттар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1/мәндер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2/мәндер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тұқым өндірушілерге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тұқым шаруашылығы саласындағы тәуекел дәрежесін айқындауға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мониторингінің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w:t>
            </w:r>
          </w:p>
          <w:p>
            <w:pPr>
              <w:spacing w:after="20"/>
              <w:ind w:left="20"/>
              <w:jc w:val="both"/>
            </w:pPr>
            <w:r>
              <w:rPr>
                <w:rFonts w:ascii="Times New Roman"/>
                <w:b w:val="false"/>
                <w:i w:val="false"/>
                <w:color w:val="000000"/>
                <w:sz w:val="20"/>
              </w:rPr>
              <w:t>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Элиталық тұқым өсіру шаруашылығы өндірушілерге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шаруашылығын өндірушілерге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тұтынушыларға (тұқымдарды сату құқығынсыз үй жанындағы, бау-бақ, саяжай және бақша учаскелерiнде пайдалану үшiн тұқым өндiрумен шұғылданатан жеке тұлғаларды қоспағанда) қатысты Қазақстан Республикасы Кәсіпкерлік кодексінің </w:t>
            </w:r>
            <w:r>
              <w:rPr>
                <w:rFonts w:ascii="Times New Roman"/>
                <w:b w:val="false"/>
                <w:i w:val="false"/>
                <w:color w:val="000000"/>
                <w:sz w:val="20"/>
              </w:rPr>
              <w:t>138-бабына</w:t>
            </w:r>
            <w:r>
              <w:rPr>
                <w:rFonts w:ascii="Times New Roman"/>
                <w:b w:val="false"/>
                <w:i w:val="false"/>
                <w:color w:val="000000"/>
                <w:sz w:val="20"/>
              </w:rPr>
              <w:t xml:space="preserve">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Тұқым сапасын сараптау зертханасына қатысты Қазақстан Республикасы Кәсіпкерлік кодексінің 138-бабына сәйкес тұқым шаруашылығы саласындағы тәуекел дәрежесін анықтауға арналған субъективті өлшемшарттардың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 отырып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ауыл шаруашылығы дақылдарының түрлері бойынша тұқымдардың егіс сапасын зерттеу туралы мәліметтердің ұсынылуы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мәліметтерді мониторингілеу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ұсынбау / 100%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241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2-қосымша</w:t>
            </w:r>
          </w:p>
        </w:tc>
      </w:tr>
    </w:tbl>
    <w:bookmarkStart w:name="z81" w:id="72"/>
    <w:p>
      <w:pPr>
        <w:spacing w:after="0"/>
        <w:ind w:left="0"/>
        <w:jc w:val="left"/>
      </w:pPr>
      <w:r>
        <w:rPr>
          <w:rFonts w:ascii="Times New Roman"/>
          <w:b/>
          <w:i w:val="false"/>
          <w:color w:val="000000"/>
        </w:rPr>
        <w:t xml:space="preserve"> Бірегей тұқым өндірушілерге арналған тұқым шаруашылығы саласындағы тексеру парағы</w:t>
      </w:r>
    </w:p>
    <w:bookmarkEnd w:id="72"/>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 30 пайыздан кем емес тұқым шаруашылығы егістерінің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сорттық агротехниканың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жылдан кем емес жұмыс тәжірибесі бар кемінде дақыл жөніндегі бір маман-селекционердің болуы немесе ауыл шаруашылығы өсімдіктері селекциясы саласындағы ғылыми-зерттеу жұмыстарында тәжірибесі бар жеке немесе заңды тұлғамен бірегей тұқым өндіру бойынша бірлескен жұмысты жүзеге асыруға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дақыл бойынша кемінде бір агрономның және маманның, сондай-ақ дақыл мен сорттың тұқым шаруашылығы бойынша жұмысының айрықша әдістерін меңгерген кемінде үш техникалық персонал адамының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өндірудің дақыл мен сорттың биологиялық белгілері мен қасиеттерін ескеретін схемаларға қатаң сәйкестікте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 өндіруді қамтамасыз ету мақсатында бірегей тұқымның жоспарланатын мөлшерін өндіруге қажетті түр-түрде және көлемде сорттың бастапқы тұқымдық материалының (жеміс, жидек дақылдарының, жаңғақ жемісті дақылдардың және жүзімнің көшетін өндірушілер үшін аналық екпе ағаштардың)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дақылдарының, жаңғақ жемісті дақылдардың және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есепке алу материалдарының кемінде бес жыл бойы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241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3-қосымша</w:t>
            </w:r>
          </w:p>
        </w:tc>
      </w:tr>
    </w:tbl>
    <w:bookmarkStart w:name="z84" w:id="73"/>
    <w:p>
      <w:pPr>
        <w:spacing w:after="0"/>
        <w:ind w:left="0"/>
        <w:jc w:val="left"/>
      </w:pPr>
      <w:r>
        <w:rPr>
          <w:rFonts w:ascii="Times New Roman"/>
          <w:b/>
          <w:i w:val="false"/>
          <w:color w:val="000000"/>
        </w:rPr>
        <w:t xml:space="preserve"> Элиталық тұқым өсіру шаруашылықтарына арналған тұқым шаруашылығы саласындағы тексеру парағы</w:t>
      </w:r>
    </w:p>
    <w:bookmarkEnd w:id="73"/>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дақылдарының, жаңғақ жемісті дақылдардың мен жүзім көшеттерін өндірушілерге қолданылмайды)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25 пайызынан кем емес тұқым шаруашылығы егістерінің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өнімділік (жеміс-жидек дақылдарының, жаңғақ жемісті дақылдардың мен жүзім көшеттерін өндірушілерге қолданылмайды) – орташа облыстық деңгейден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 (жеміс-жидек дақылдарының, жаңғақ жемісті дақылдардың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 саны 5-тен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Суперэлитаны отырғызу үшін 50 пайыз қажеттілікте тұқымдарды сақтандыру қорларының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сұрып жаңарту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тұқымдарын өсіру жөніндегі схемалардың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өсіру жұмыстарының барлық түрлері мен оның сапалық көрсеткіштері көрсетілетін құжаттаманы есепке алуды және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өндіруге арналған ассортиментте және көлемде сорттардың бастапқы тұқымдық материалының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бірегей тұқым өндірушімен кемінде үш жыл мерзімге және (немесе) тұқым өткізушімен кемінде екі жыл мерзімге элиталық тұқымның жоспарланған санын өндіруге арналған ассортиментте және көлемде бірегей тұқымдардың (бірінші ұрпақ будандарын өндірушілер үшін гибридтердің ата-аналық нысандарын, өздігінен тозаңданған желілер мен гибридті таралымдарды жеткізу туралы) сорттарын жеткізу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тәжірибесі бар жеке немесе заңды тұлғамен элиталық тұқым өндірісін ғылыми сүйемелдеуге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жаңғақ жемісті дақылдары мен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(элиталық тұқымдарды немесе бірінші ұрпақ будандарын өндіру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241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4-қосымша</w:t>
            </w:r>
          </w:p>
        </w:tc>
      </w:tr>
    </w:tbl>
    <w:bookmarkStart w:name="z87" w:id="74"/>
    <w:p>
      <w:pPr>
        <w:spacing w:after="0"/>
        <w:ind w:left="0"/>
        <w:jc w:val="left"/>
      </w:pPr>
      <w:r>
        <w:rPr>
          <w:rFonts w:ascii="Times New Roman"/>
          <w:b/>
          <w:i w:val="false"/>
          <w:color w:val="000000"/>
        </w:rPr>
        <w:t xml:space="preserve"> Тұқым өсіру шаруашылықтарына арналған тұқым шаруашылығы саласындағы тексеру парағы</w:t>
      </w:r>
    </w:p>
    <w:bookmarkEnd w:id="74"/>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өндірушілерінің өткен жылғы егін тұқымдарын өндіруі және күтілетін өткізуі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өндіруді жүргізу үшін егістік алаңының (суармалы жерлерде – сумен қамтамасыз етілген ауыспалы егістіктің)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20 пайызынан кем емес тұқым шаруашылығы егістерінің болуы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4-тен көп емес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сорттардың саны 5-тен көп емес (жүгеріні қоспағанда), жүгері бойынша 9-дан көп емес (жеміс-жидек дақылдарының, жаңғақ жемісті дақылдардың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сұрыптардың элиталық тұқымдарын жеткізу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бірінші, екінші және үшінші репродукция тұқымы өндірісін ғылыми сүйемелдеуге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өңдеп-өсіру агротехнологиясын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сорттар бойынша сортты жаңарту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Сұрыптардың бірінші, екінші және үшінші репродукцияларының тұқымдарын өсіру схемаларының болуы (жаңғақ жемісті дақылдардың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сорты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(бірінші репродукциялы тұқым өндіру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241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6-қосымша</w:t>
            </w:r>
          </w:p>
        </w:tc>
      </w:tr>
    </w:tbl>
    <w:bookmarkStart w:name="z90" w:id="75"/>
    <w:p>
      <w:pPr>
        <w:spacing w:after="0"/>
        <w:ind w:left="0"/>
        <w:jc w:val="left"/>
      </w:pPr>
      <w:r>
        <w:rPr>
          <w:rFonts w:ascii="Times New Roman"/>
          <w:b/>
          <w:i w:val="false"/>
          <w:color w:val="000000"/>
        </w:rPr>
        <w:t xml:space="preserve"> Тұқым сапасын сараптау зертханаларына арналған тұқым шаруашылығы саласындағы тексеру парағы</w:t>
      </w:r>
    </w:p>
    <w:bookmarkEnd w:id="75"/>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ауыл шаруашылығы дақылдарының түрлері бойынша тұқымдардың егіс сапасын зерттеу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үлгілерді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сапасының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бойынша берілген құжаттарды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 туралы құжаттарды ресімдеу: тұқымның жай-күйі туралы анықтама немесе тұқымдық талдау нәтижесі, картоп тұқымы үшін - түйнек талдау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алынған сынамалардың қалған бөліктерін облыс бойынша осы дақылды себу аяқталғаннан кейін бір ай ішінде сақтау (облыстық статистикалық есеп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241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7-қосымша</w:t>
            </w:r>
          </w:p>
        </w:tc>
      </w:tr>
    </w:tbl>
    <w:bookmarkStart w:name="z93" w:id="76"/>
    <w:p>
      <w:pPr>
        <w:spacing w:after="0"/>
        <w:ind w:left="0"/>
        <w:jc w:val="left"/>
      </w:pPr>
      <w:r>
        <w:rPr>
          <w:rFonts w:ascii="Times New Roman"/>
          <w:b/>
          <w:i w:val="false"/>
          <w:color w:val="000000"/>
        </w:rPr>
        <w:t xml:space="preserve"> Тұқым тұтынушылар (тұқымдарды өткізу құқығынсыз үй жанындағы, бау-бақша, саяжай және бақша учаскелерінде пайдалану үшін оларды өндірумен айналысатын жеке тұлғаларды қоспағанда) үшін тұқым шаруашылығы саласындағы тексеру парағы</w:t>
      </w:r>
    </w:p>
    <w:bookmarkEnd w:id="76"/>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бара отырып профилактикалық </w:t>
      </w:r>
    </w:p>
    <w:p>
      <w:pPr>
        <w:spacing w:after="0"/>
        <w:ind w:left="0"/>
        <w:jc w:val="both"/>
      </w:pPr>
      <w:r>
        <w:rPr>
          <w:rFonts w:ascii="Times New Roman"/>
          <w:b w:val="false"/>
          <w:i w:val="false"/>
          <w:color w:val="000000"/>
          <w:sz w:val="28"/>
        </w:rPr>
        <w:t xml:space="preserve">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 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сорттық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сорттық егістерін байқаудан өткізу туралы мәліметтердің ұсынылуы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сапасына сараптамадан өткен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үшін тұқымның сорттық және егістік сапасын куәландыратын құжаттардың (байқаудан өткізу актісі, тұқым аттестаты, тұқым куәлігі, тұқымдардың кондициялығы туралы куәлік, тұқымдарға талдау жасау нәтижесі)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(кейіннен репродукциялы тұқым өндіру үшін элиталық тұқымдар мен бірінші репродукциялы тұқымдар бойынша, ауыл шаруашылығы өнімін өндіру үшін бірінші ұрпақ будандары, қызанақ, қияр және мақта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241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8-қосымша</w:t>
            </w:r>
          </w:p>
        </w:tc>
      </w:tr>
    </w:tbl>
    <w:bookmarkStart w:name="z96" w:id="77"/>
    <w:p>
      <w:pPr>
        <w:spacing w:after="0"/>
        <w:ind w:left="0"/>
        <w:jc w:val="left"/>
      </w:pPr>
      <w:r>
        <w:rPr>
          <w:rFonts w:ascii="Times New Roman"/>
          <w:b/>
          <w:i w:val="false"/>
          <w:color w:val="000000"/>
        </w:rPr>
        <w:t xml:space="preserve"> Ауыл шаруашылығы өсімдіктерінің сорттық егістерді байқаудан өткізу жөніндегі қызметті жүзеге асыру үшін жеке тұлғаларға арналған тұқым шаруашылығы саласындағы тексеру парағы</w:t>
      </w:r>
    </w:p>
    <w:bookmarkEnd w:id="77"/>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топырақтану және агрохимия, өсімдіктерді қорғау және карантин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дайындық (байқаудан өткізушілер курстары)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241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9-қосымша</w:t>
            </w:r>
          </w:p>
        </w:tc>
      </w:tr>
    </w:tbl>
    <w:bookmarkStart w:name="z99" w:id="78"/>
    <w:p>
      <w:pPr>
        <w:spacing w:after="0"/>
        <w:ind w:left="0"/>
        <w:jc w:val="left"/>
      </w:pPr>
      <w:r>
        <w:rPr>
          <w:rFonts w:ascii="Times New Roman"/>
          <w:b/>
          <w:i w:val="false"/>
          <w:color w:val="000000"/>
        </w:rPr>
        <w:t xml:space="preserve"> Тұқымдардың сорттық және егістік сапаларын сараптау жөніндегі қызметті жүзеге асыру үшін жеке тұлғаларға арналған тұқым шаруашылығы саласындағы бақылау парағы</w:t>
      </w:r>
    </w:p>
    <w:bookmarkEnd w:id="78"/>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сорттық және егістік сапаларын сараптау жөніндегі іс-шараларды жүзеге асыратын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бау-бақша шаруашылығы, өңдеу өнеркәсібінің технологиясы (ауыл шаруашылығы), стандарттау және сертификаттау (ауыл шаруашылығы) мамандықтары бойынша жоғары немесе орта білімнен кейінгі білімнің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және екпе материалын сараптау зертханасында жұмыс немесе тағылымдамадан өту туралы құжаттың болуы (кемінде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xml:space="preserve">
      Лауазымды тұлға (тұлғалар)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Бақылау субъектісінің басшысы ____________________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