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12adf" w14:textId="bb12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21 маусымдағы № 199/НҚ бұйрығы. Қазақстан Республикасының Әділет министрлігінде 2023 жылғы 23 маусымда № 32889 болып тіркелді</w:t>
      </w:r>
    </w:p>
    <w:p>
      <w:pPr>
        <w:spacing w:after="0"/>
        <w:ind w:left="0"/>
        <w:jc w:val="left"/>
      </w:pP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w:t>
      </w:r>
      <w:r>
        <w:rPr>
          <w:rFonts w:ascii="Times New Roman"/>
          <w:b w:val="false"/>
          <w:i w:val="false"/>
          <w:color w:val="000000"/>
          <w:sz w:val="28"/>
        </w:rPr>
        <w:t xml:space="preserve"> 2-2) тармақшасына сәйкес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Меншік иесінің және (немесе) оператордың өздері жүзеге асыратын міндеттерді орындау үшін қажетті және жеткілікті дербес деректердің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21 маусымдағы</w:t>
            </w:r>
            <w:r>
              <w:br/>
            </w:r>
            <w:r>
              <w:rPr>
                <w:rFonts w:ascii="Times New Roman"/>
                <w:b w:val="false"/>
                <w:i w:val="false"/>
                <w:color w:val="000000"/>
                <w:sz w:val="20"/>
              </w:rPr>
              <w:t>№ 199/НҚ Бұйрықпен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 (бұдан әрі – Қағидалар) "Дербес деректер және оларды қорғау туралы" Қазақстан Республикасының Заңы (бұдан әрі – Заң) 27-1-бабының </w:t>
      </w:r>
      <w:r>
        <w:rPr>
          <w:rFonts w:ascii="Times New Roman"/>
          <w:b w:val="false"/>
          <w:i w:val="false"/>
          <w:color w:val="000000"/>
          <w:sz w:val="28"/>
        </w:rPr>
        <w:t>1-тармағының</w:t>
      </w:r>
      <w:r>
        <w:rPr>
          <w:rFonts w:ascii="Times New Roman"/>
          <w:b w:val="false"/>
          <w:i w:val="false"/>
          <w:color w:val="000000"/>
          <w:sz w:val="28"/>
        </w:rPr>
        <w:t xml:space="preserve"> 2-2) тармақшасына сәйкес әзірленді және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тәртібін белгілейді.</w:t>
      </w:r>
    </w:p>
    <w:bookmarkStart w:name="z13" w:id="8"/>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8"/>
    <w:bookmarkStart w:name="z14" w:id="9"/>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bookmarkEnd w:id="9"/>
    <w:bookmarkStart w:name="z15" w:id="10"/>
    <w:p>
      <w:pPr>
        <w:spacing w:after="0"/>
        <w:ind w:left="0"/>
        <w:jc w:val="both"/>
      </w:pPr>
      <w:r>
        <w:rPr>
          <w:rFonts w:ascii="Times New Roman"/>
          <w:b w:val="false"/>
          <w:i w:val="false"/>
          <w:color w:val="000000"/>
          <w:sz w:val="28"/>
        </w:rPr>
        <w:t>
      2) дербес деректерді жинау – дербес деректерді алуға бағытталған іс-әрекеттер;</w:t>
      </w:r>
    </w:p>
    <w:bookmarkEnd w:id="10"/>
    <w:bookmarkStart w:name="z16" w:id="11"/>
    <w:p>
      <w:pPr>
        <w:spacing w:after="0"/>
        <w:ind w:left="0"/>
        <w:jc w:val="both"/>
      </w:pPr>
      <w:r>
        <w:rPr>
          <w:rFonts w:ascii="Times New Roman"/>
          <w:b w:val="false"/>
          <w:i w:val="false"/>
          <w:color w:val="000000"/>
          <w:sz w:val="28"/>
        </w:rPr>
        <w:t>
      3)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bookmarkEnd w:id="11"/>
    <w:bookmarkStart w:name="z17" w:id="12"/>
    <w:p>
      <w:pPr>
        <w:spacing w:after="0"/>
        <w:ind w:left="0"/>
        <w:jc w:val="both"/>
      </w:pPr>
      <w:r>
        <w:rPr>
          <w:rFonts w:ascii="Times New Roman"/>
          <w:b w:val="false"/>
          <w:i w:val="false"/>
          <w:color w:val="000000"/>
          <w:sz w:val="28"/>
        </w:rPr>
        <w:t>
      4)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bookmarkEnd w:id="12"/>
    <w:bookmarkStart w:name="z18" w:id="13"/>
    <w:p>
      <w:pPr>
        <w:spacing w:after="0"/>
        <w:ind w:left="0"/>
        <w:jc w:val="both"/>
      </w:pPr>
      <w:r>
        <w:rPr>
          <w:rFonts w:ascii="Times New Roman"/>
          <w:b w:val="false"/>
          <w:i w:val="false"/>
          <w:color w:val="000000"/>
          <w:sz w:val="28"/>
        </w:rPr>
        <w:t>
      5)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bookmarkEnd w:id="13"/>
    <w:bookmarkStart w:name="z19" w:id="14"/>
    <w:p>
      <w:pPr>
        <w:spacing w:after="0"/>
        <w:ind w:left="0"/>
        <w:jc w:val="left"/>
      </w:pPr>
      <w:r>
        <w:rPr>
          <w:rFonts w:ascii="Times New Roman"/>
          <w:b/>
          <w:i w:val="false"/>
          <w:color w:val="000000"/>
        </w:rPr>
        <w:t xml:space="preserve"> 2-тарау. Меншік иесінің және (немесе) оператордың өздері жүзеге асыратын міндеттерді орындау үшін қажетті және жеткілікті дербес деректердің тізбесін айқындау тәртібі</w:t>
      </w:r>
    </w:p>
    <w:bookmarkEnd w:id="14"/>
    <w:bookmarkStart w:name="z20" w:id="15"/>
    <w:p>
      <w:pPr>
        <w:spacing w:after="0"/>
        <w:ind w:left="0"/>
        <w:jc w:val="both"/>
      </w:pPr>
      <w:r>
        <w:rPr>
          <w:rFonts w:ascii="Times New Roman"/>
          <w:b w:val="false"/>
          <w:i w:val="false"/>
          <w:color w:val="000000"/>
          <w:sz w:val="28"/>
        </w:rPr>
        <w:t>
      3. Меншік иесі және (немесе) оператор дербес деректерді жинау және өңдеу басталғанға дейін дербес деректерді пайдалану тұрғысынан өздері жүзеге асыратын міндеттерге талдау жүргізеді.</w:t>
      </w:r>
    </w:p>
    <w:bookmarkEnd w:id="15"/>
    <w:p>
      <w:pPr>
        <w:spacing w:after="0"/>
        <w:ind w:left="0"/>
        <w:jc w:val="both"/>
      </w:pPr>
      <w:r>
        <w:rPr>
          <w:rFonts w:ascii="Times New Roman"/>
          <w:b w:val="false"/>
          <w:i w:val="false"/>
          <w:color w:val="000000"/>
          <w:sz w:val="28"/>
        </w:rPr>
        <w:t>
      Ағымдағы қызметті жүзеге асыру кезінде меншік иесі және (немесе) оператор қажеттілігіне қарай дербес деректерді пайдалану тұрғысынан өздері жүзеге асыратын міндеттерге қайта талдау жүргізеді, соның негізінде олар жүзеге асыратын міндеттерді орындау үшін қажетті және жеткілікті дербес деректер тізбесіне өзгерістер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Жүргізілген талдау негізінде меншік иесі және (немесе) оператор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міндеттер шеңберінде оларды жинау және өңдеу мақсаттарын көрсете отырып, өздері жүзеге асыратын міндеттерді орындау үшін қажетті және жеткілікті дербес деректердің тізбесін айқындайды.</w:t>
      </w:r>
    </w:p>
    <w:p>
      <w:pPr>
        <w:spacing w:after="0"/>
        <w:ind w:left="0"/>
        <w:jc w:val="both"/>
      </w:pPr>
      <w:r>
        <w:rPr>
          <w:rFonts w:ascii="Times New Roman"/>
          <w:b w:val="false"/>
          <w:i w:val="false"/>
          <w:color w:val="000000"/>
          <w:sz w:val="28"/>
        </w:rPr>
        <w:t>
      Мақсаттар бірмәнді, заңды болып табылады және меншік иесі және (немесе) оператор жүзеге асыратын міндеттерге сәйкес келеді.</w:t>
      </w:r>
    </w:p>
    <w:p>
      <w:pPr>
        <w:spacing w:after="0"/>
        <w:ind w:left="0"/>
        <w:jc w:val="both"/>
      </w:pPr>
      <w:r>
        <w:rPr>
          <w:rFonts w:ascii="Times New Roman"/>
          <w:b w:val="false"/>
          <w:i w:val="false"/>
          <w:color w:val="000000"/>
          <w:sz w:val="28"/>
        </w:rPr>
        <w:t>
      Меншік иесі және (немесе) оператор жүзеге асыратын міндеттерге қатысты мазмұны мен көлемі артық болып табылатын дербес деректер олар жүзеге асыратын міндеттерді орындау үшін қажетті және жеткілікті дербес деректер тізбесіне енгізілмейді.</w:t>
      </w:r>
    </w:p>
    <w:bookmarkStart w:name="z22" w:id="16"/>
    <w:p>
      <w:pPr>
        <w:spacing w:after="0"/>
        <w:ind w:left="0"/>
        <w:jc w:val="both"/>
      </w:pPr>
      <w:r>
        <w:rPr>
          <w:rFonts w:ascii="Times New Roman"/>
          <w:b w:val="false"/>
          <w:i w:val="false"/>
          <w:color w:val="000000"/>
          <w:sz w:val="28"/>
        </w:rPr>
        <w:t>
      5. Меншік иесі және (немесе) оператор өздері жүзеге асыратын міндеттерді орындау үшін қажетті және жеткілікті дербес деректердің тізбесіне қол жеткізуді Қазақстан Республикасының заңнамасында тыйым салынбаған тәсілдермен қамтамасыз етеді.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 иесінің және</w:t>
            </w:r>
            <w:r>
              <w:br/>
            </w:r>
            <w:r>
              <w:rPr>
                <w:rFonts w:ascii="Times New Roman"/>
                <w:b w:val="false"/>
                <w:i w:val="false"/>
                <w:color w:val="000000"/>
                <w:sz w:val="20"/>
              </w:rPr>
              <w:t>(немесе) оператордың өздері</w:t>
            </w:r>
            <w:r>
              <w:br/>
            </w:r>
            <w:r>
              <w:rPr>
                <w:rFonts w:ascii="Times New Roman"/>
                <w:b w:val="false"/>
                <w:i w:val="false"/>
                <w:color w:val="000000"/>
                <w:sz w:val="20"/>
              </w:rPr>
              <w:t>жүзеге асыратын міндеттерді</w:t>
            </w:r>
            <w:r>
              <w:br/>
            </w:r>
            <w:r>
              <w:rPr>
                <w:rFonts w:ascii="Times New Roman"/>
                <w:b w:val="false"/>
                <w:i w:val="false"/>
                <w:color w:val="000000"/>
                <w:sz w:val="20"/>
              </w:rPr>
              <w:t>орындау үшін қажетті және</w:t>
            </w:r>
            <w:r>
              <w:br/>
            </w:r>
            <w:r>
              <w:rPr>
                <w:rFonts w:ascii="Times New Roman"/>
                <w:b w:val="false"/>
                <w:i w:val="false"/>
                <w:color w:val="000000"/>
                <w:sz w:val="20"/>
              </w:rPr>
              <w:t>жеткілікті дербес деректердің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оның ішінде функциялар, </w:t>
            </w:r>
            <w:r>
              <w:rPr>
                <w:rFonts w:ascii="Times New Roman"/>
                <w:b/>
                <w:i w:val="false"/>
                <w:color w:val="000000"/>
                <w:sz w:val="20"/>
              </w:rPr>
              <w:t>өкілеттіктер</w:t>
            </w:r>
            <w:r>
              <w:rPr>
                <w:rFonts w:ascii="Times New Roman"/>
                <w:b/>
                <w:i w:val="false"/>
                <w:color w:val="000000"/>
                <w:sz w:val="20"/>
              </w:rPr>
              <w:t>, міндеттер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 асырылатын міндет шеңберінде жинау және өңдеу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Белгілі бір мақсат үшін дербес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және (немесе) оператор жүзеге асыратын міндеттерге тікелей нұсқаулары бар құжаттарды немесе нормативт</w:t>
            </w:r>
            <w:r>
              <w:rPr>
                <w:rFonts w:ascii="Times New Roman"/>
                <w:b/>
                <w:i w:val="false"/>
                <w:color w:val="000000"/>
                <w:sz w:val="20"/>
              </w:rPr>
              <w:t>ік құқықтық актілерді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