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66019" w14:textId="f1660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майнингтік пул цифрлық майнинг жөніндегі қызметті жүзеге асыратын тұлғалар арасында өзі бөлген цифрлық активтер туралы мәліметтерді ұсыну нысанын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27 маусымдағы № 709 бұйрығы. Қазақстан Республикасының Әділет министрлігінде 2023 жылғы 29 маусымда № 32926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26-бабы</w:t>
      </w:r>
      <w:r>
        <w:rPr>
          <w:rFonts w:ascii="Times New Roman"/>
          <w:b w:val="false"/>
          <w:i w:val="false"/>
          <w:color w:val="000000"/>
          <w:sz w:val="28"/>
        </w:rPr>
        <w:t xml:space="preserve"> 26-тармағына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Цифрлық майнингтік пул цифрлық майнинг жөніндегі қызметті жүзеге асыратын тұлғалар арасында өзі бөлген цифрлық активтер туралы мәліметтерді ұсыну </w:t>
      </w:r>
      <w:r>
        <w:rPr>
          <w:rFonts w:ascii="Times New Roman"/>
          <w:b w:val="false"/>
          <w:i w:val="false"/>
          <w:color w:val="000000"/>
          <w:sz w:val="28"/>
        </w:rPr>
        <w:t>нысаны</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4"/>
    <w:bookmarkStart w:name="z7" w:id="5"/>
    <w:p>
      <w:pPr>
        <w:spacing w:after="0"/>
        <w:ind w:left="0"/>
        <w:jc w:val="both"/>
      </w:pPr>
      <w:r>
        <w:rPr>
          <w:rFonts w:ascii="Times New Roman"/>
          <w:b w:val="false"/>
          <w:i w:val="false"/>
          <w:color w:val="000000"/>
          <w:sz w:val="28"/>
        </w:rPr>
        <w:t>
      3. Осы бұйрық 2024 жылдың 1 қаңтарынан бастап қолданысқа енгізіледі және ресми жариялануға тиіс.</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27 маусымдағы</w:t>
            </w:r>
            <w:r>
              <w:br/>
            </w:r>
            <w:r>
              <w:rPr>
                <w:rFonts w:ascii="Times New Roman"/>
                <w:b w:val="false"/>
                <w:i w:val="false"/>
                <w:color w:val="000000"/>
                <w:sz w:val="20"/>
              </w:rPr>
              <w:t>№ 709 Бұйрықпен</w:t>
            </w:r>
            <w:r>
              <w:br/>
            </w: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 w:id="6"/>
    <w:p>
      <w:pPr>
        <w:spacing w:after="0"/>
        <w:ind w:left="0"/>
        <w:jc w:val="left"/>
      </w:pPr>
      <w:r>
        <w:rPr>
          <w:rFonts w:ascii="Times New Roman"/>
          <w:b/>
          <w:i w:val="false"/>
          <w:color w:val="000000"/>
        </w:rPr>
        <w:t xml:space="preserve"> 20____ жылдың _____ кезеңіне цифрлық майнингтік пулмен цифрлық майнинг жөніндегі қызметті жүзеге асыратын тұлғалар арасында бөлінген цифрлық активтер туралы мәліметтер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майнердің</w:t>
            </w:r>
            <w:r>
              <w:rPr>
                <w:rFonts w:ascii="Times New Roman"/>
                <w:b w:val="false"/>
                <w:i w:val="false"/>
                <w:color w:val="000000"/>
                <w:sz w:val="20"/>
              </w:rPr>
              <w:t xml:space="preserve"> </w:t>
            </w:r>
            <w:r>
              <w:rPr>
                <w:rFonts w:ascii="Times New Roman"/>
                <w:b/>
                <w:i w:val="false"/>
                <w:color w:val="000000"/>
                <w:sz w:val="20"/>
              </w:rPr>
              <w:t>жеке</w:t>
            </w:r>
            <w:r>
              <w:rPr>
                <w:rFonts w:ascii="Times New Roman"/>
                <w:b w:val="false"/>
                <w:i w:val="false"/>
                <w:color w:val="000000"/>
                <w:sz w:val="20"/>
              </w:rPr>
              <w:t xml:space="preserve"> </w:t>
            </w:r>
            <w:r>
              <w:rPr>
                <w:rFonts w:ascii="Times New Roman"/>
                <w:b/>
                <w:i w:val="false"/>
                <w:color w:val="000000"/>
                <w:sz w:val="20"/>
              </w:rPr>
              <w:t>сәйкестенд</w:t>
            </w:r>
            <w:r>
              <w:rPr>
                <w:rFonts w:ascii="Times New Roman"/>
                <w:b/>
                <w:i w:val="false"/>
                <w:color w:val="000000"/>
                <w:sz w:val="20"/>
              </w:rPr>
              <w:t>іру</w:t>
            </w:r>
            <w:r>
              <w:rPr>
                <w:rFonts w:ascii="Times New Roman"/>
                <w:b w:val="false"/>
                <w:i w:val="false"/>
                <w:color w:val="000000"/>
                <w:sz w:val="20"/>
              </w:rPr>
              <w:t xml:space="preserve"> </w:t>
            </w:r>
            <w:r>
              <w:rPr>
                <w:rFonts w:ascii="Times New Roman"/>
                <w:b/>
                <w:i w:val="false"/>
                <w:color w:val="000000"/>
                <w:sz w:val="20"/>
              </w:rPr>
              <w:t>нөмірі</w:t>
            </w:r>
            <w:r>
              <w:rPr>
                <w:rFonts w:ascii="Times New Roman"/>
                <w:b/>
                <w:i w:val="false"/>
                <w:color w:val="000000"/>
                <w:sz w:val="20"/>
              </w:rPr>
              <w:t xml:space="preserve">/ бизнес </w:t>
            </w:r>
            <w:r>
              <w:rPr>
                <w:rFonts w:ascii="Times New Roman"/>
                <w:b/>
                <w:i w:val="false"/>
                <w:color w:val="000000"/>
                <w:sz w:val="20"/>
              </w:rPr>
              <w:t>сәйкестендіру</w:t>
            </w:r>
            <w:r>
              <w:rPr>
                <w:rFonts w:ascii="Times New Roman"/>
                <w:b w:val="false"/>
                <w:i w:val="false"/>
                <w:color w:val="000000"/>
                <w:sz w:val="20"/>
              </w:rPr>
              <w:t xml:space="preserve"> </w:t>
            </w:r>
            <w:r>
              <w:rPr>
                <w:rFonts w:ascii="Times New Roman"/>
                <w:b/>
                <w:i w:val="false"/>
                <w:color w:val="000000"/>
                <w:sz w:val="20"/>
              </w:rPr>
              <w:t>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майнердің</w:t>
            </w:r>
            <w:r>
              <w:rPr>
                <w:rFonts w:ascii="Times New Roman"/>
                <w:b w:val="false"/>
                <w:i w:val="false"/>
                <w:color w:val="000000"/>
                <w:sz w:val="20"/>
              </w:rPr>
              <w:t xml:space="preserve"> </w:t>
            </w:r>
            <w:r>
              <w:rPr>
                <w:rFonts w:ascii="Times New Roman"/>
                <w:b/>
                <w:i w:val="false"/>
                <w:color w:val="000000"/>
                <w:sz w:val="20"/>
              </w:rPr>
              <w:t>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Лицензия </w:t>
            </w:r>
            <w:r>
              <w:rPr>
                <w:rFonts w:ascii="Times New Roman"/>
                <w:b/>
                <w:i w:val="false"/>
                <w:color w:val="000000"/>
                <w:sz w:val="20"/>
              </w:rPr>
              <w:t>ның</w:t>
            </w:r>
            <w:r>
              <w:rPr>
                <w:rFonts w:ascii="Times New Roman"/>
                <w:b w:val="false"/>
                <w:i w:val="false"/>
                <w:color w:val="000000"/>
                <w:sz w:val="20"/>
              </w:rPr>
              <w:t xml:space="preserve"> </w:t>
            </w:r>
            <w:r>
              <w:rPr>
                <w:rFonts w:ascii="Times New Roman"/>
                <w:b/>
                <w:i w:val="false"/>
                <w:color w:val="000000"/>
                <w:sz w:val="20"/>
              </w:rPr>
              <w:t>нөмірі</w:t>
            </w:r>
            <w:r>
              <w:rPr>
                <w:rFonts w:ascii="Times New Roman"/>
                <w:b w:val="false"/>
                <w:i w:val="false"/>
                <w:color w:val="000000"/>
                <w:sz w:val="20"/>
              </w:rPr>
              <w:t xml:space="preserve"> </w:t>
            </w:r>
            <w:r>
              <w:rPr>
                <w:rFonts w:ascii="Times New Roman"/>
                <w:b/>
                <w:i w:val="false"/>
                <w:color w:val="000000"/>
                <w:sz w:val="20"/>
              </w:rPr>
              <w:t>берілген</w:t>
            </w:r>
            <w:r>
              <w:rPr>
                <w:rFonts w:ascii="Times New Roman"/>
                <w:b w:val="false"/>
                <w:i w:val="false"/>
                <w:color w:val="000000"/>
                <w:sz w:val="20"/>
              </w:rPr>
              <w:t xml:space="preserve"> </w:t>
            </w:r>
            <w:r>
              <w:rPr>
                <w:rFonts w:ascii="Times New Roman"/>
                <w:b/>
                <w:i w:val="false"/>
                <w:color w:val="000000"/>
                <w:sz w:val="20"/>
              </w:rPr>
              <w:t>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Электронды</w:t>
            </w:r>
            <w:r>
              <w:rPr>
                <w:rFonts w:ascii="Times New Roman"/>
                <w:b w:val="false"/>
                <w:i w:val="false"/>
                <w:color w:val="000000"/>
                <w:sz w:val="20"/>
              </w:rPr>
              <w:t xml:space="preserve"> </w:t>
            </w:r>
            <w:r>
              <w:rPr>
                <w:rFonts w:ascii="Times New Roman"/>
                <w:b/>
                <w:i w:val="false"/>
                <w:color w:val="000000"/>
                <w:sz w:val="20"/>
              </w:rPr>
              <w:t>әмиянның</w:t>
            </w:r>
            <w:r>
              <w:rPr>
                <w:rFonts w:ascii="Times New Roman"/>
                <w:b w:val="false"/>
                <w:i w:val="false"/>
                <w:color w:val="000000"/>
                <w:sz w:val="20"/>
              </w:rPr>
              <w:t xml:space="preserve"> </w:t>
            </w:r>
            <w:r>
              <w:rPr>
                <w:rFonts w:ascii="Times New Roman"/>
                <w:b/>
                <w:i w:val="false"/>
                <w:color w:val="000000"/>
                <w:sz w:val="20"/>
              </w:rPr>
              <w:t>деректемелері</w:t>
            </w:r>
            <w:r>
              <w:rPr>
                <w:rFonts w:ascii="Times New Roman"/>
                <w:b/>
                <w:i w:val="false"/>
                <w:color w:val="000000"/>
                <w:sz w:val="20"/>
              </w:rPr>
              <w:t xml:space="preserve"> (</w:t>
            </w:r>
            <w:r>
              <w:rPr>
                <w:rFonts w:ascii="Times New Roman"/>
                <w:b/>
                <w:i w:val="false"/>
                <w:color w:val="000000"/>
                <w:sz w:val="20"/>
              </w:rPr>
              <w:t>адресі</w:t>
            </w:r>
            <w:r>
              <w:rPr>
                <w:rFonts w:ascii="Times New Roman"/>
                <w:b/>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етілмеген</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активтін</w:t>
            </w:r>
            <w:r>
              <w:rPr>
                <w:rFonts w:ascii="Times New Roman"/>
                <w:b w:val="false"/>
                <w:i w:val="false"/>
                <w:color w:val="000000"/>
                <w:sz w:val="20"/>
              </w:rPr>
              <w:t xml:space="preserve"> </w:t>
            </w:r>
            <w:r>
              <w:rPr>
                <w:rFonts w:ascii="Times New Roman"/>
                <w:b/>
                <w:i w:val="false"/>
                <w:color w:val="000000"/>
                <w:sz w:val="20"/>
              </w:rPr>
              <w:t>бөлінген</w:t>
            </w:r>
            <w:r>
              <w:rPr>
                <w:rFonts w:ascii="Times New Roman"/>
                <w:b w:val="false"/>
                <w:i w:val="false"/>
                <w:color w:val="000000"/>
                <w:sz w:val="20"/>
              </w:rPr>
              <w:t xml:space="preserve"> </w:t>
            </w:r>
            <w:r>
              <w:rPr>
                <w:rFonts w:ascii="Times New Roman"/>
                <w:b/>
                <w:i w:val="false"/>
                <w:color w:val="000000"/>
                <w:sz w:val="20"/>
              </w:rPr>
              <w:t>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етілмеген</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активтін</w:t>
            </w:r>
            <w:r>
              <w:rPr>
                <w:rFonts w:ascii="Times New Roman"/>
                <w:b w:val="false"/>
                <w:i w:val="false"/>
                <w:color w:val="000000"/>
                <w:sz w:val="20"/>
              </w:rPr>
              <w:t xml:space="preserve"> </w:t>
            </w:r>
            <w:r>
              <w:rPr>
                <w:rFonts w:ascii="Times New Roman"/>
                <w:b/>
                <w:i w:val="false"/>
                <w:color w:val="000000"/>
                <w:sz w:val="20"/>
              </w:rPr>
              <w:t>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майнерге</w:t>
            </w:r>
            <w:r>
              <w:rPr>
                <w:rFonts w:ascii="Times New Roman"/>
                <w:b w:val="false"/>
                <w:i w:val="false"/>
                <w:color w:val="000000"/>
                <w:sz w:val="20"/>
              </w:rPr>
              <w:t xml:space="preserve"> </w:t>
            </w:r>
            <w:r>
              <w:rPr>
                <w:rFonts w:ascii="Times New Roman"/>
                <w:b/>
                <w:i w:val="false"/>
                <w:color w:val="000000"/>
                <w:sz w:val="20"/>
              </w:rPr>
              <w:t>берілен</w:t>
            </w:r>
            <w:r>
              <w:rPr>
                <w:rFonts w:ascii="Times New Roman"/>
                <w:b w:val="false"/>
                <w:i w:val="false"/>
                <w:color w:val="000000"/>
                <w:sz w:val="20"/>
              </w:rPr>
              <w:t xml:space="preserve"> </w:t>
            </w:r>
            <w:r>
              <w:rPr>
                <w:rFonts w:ascii="Times New Roman"/>
                <w:b/>
                <w:i w:val="false"/>
                <w:color w:val="000000"/>
                <w:sz w:val="20"/>
              </w:rPr>
              <w:t>қамтамасыз</w:t>
            </w:r>
            <w:r>
              <w:rPr>
                <w:rFonts w:ascii="Times New Roman"/>
                <w:b w:val="false"/>
                <w:i w:val="false"/>
                <w:color w:val="000000"/>
                <w:sz w:val="20"/>
              </w:rPr>
              <w:t xml:space="preserve"> </w:t>
            </w:r>
            <w:r>
              <w:rPr>
                <w:rFonts w:ascii="Times New Roman"/>
                <w:b/>
                <w:i w:val="false"/>
                <w:color w:val="000000"/>
                <w:sz w:val="20"/>
              </w:rPr>
              <w:t>етілмеген</w:t>
            </w:r>
            <w:r>
              <w:rPr>
                <w:rFonts w:ascii="Times New Roman"/>
                <w:b w:val="false"/>
                <w:i w:val="false"/>
                <w:color w:val="000000"/>
                <w:sz w:val="20"/>
              </w:rPr>
              <w:t xml:space="preserve"> </w:t>
            </w:r>
            <w:r>
              <w:rPr>
                <w:rFonts w:ascii="Times New Roman"/>
                <w:b/>
                <w:i w:val="false"/>
                <w:color w:val="000000"/>
                <w:sz w:val="20"/>
              </w:rPr>
              <w:t>цифрлық</w:t>
            </w:r>
            <w:r>
              <w:rPr>
                <w:rFonts w:ascii="Times New Roman"/>
                <w:b w:val="false"/>
                <w:i w:val="false"/>
                <w:color w:val="000000"/>
                <w:sz w:val="20"/>
              </w:rPr>
              <w:t xml:space="preserve"> </w:t>
            </w:r>
            <w:r>
              <w:rPr>
                <w:rFonts w:ascii="Times New Roman"/>
                <w:b/>
                <w:i w:val="false"/>
                <w:color w:val="000000"/>
                <w:sz w:val="20"/>
              </w:rPr>
              <w:t>активтін</w:t>
            </w:r>
            <w:r>
              <w:rPr>
                <w:rFonts w:ascii="Times New Roman"/>
                <w:b/>
                <w:i w:val="false"/>
                <w:color w:val="000000"/>
                <w:sz w:val="20"/>
              </w:rPr>
              <w:t xml:space="preserve">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майнингтік</w:t>
            </w:r>
            <w:r>
              <w:rPr>
                <w:rFonts w:ascii="Times New Roman"/>
                <w:b/>
                <w:i w:val="false"/>
                <w:color w:val="000000"/>
                <w:sz w:val="20"/>
              </w:rPr>
              <w:t xml:space="preserve"> пул </w:t>
            </w:r>
            <w:r>
              <w:rPr>
                <w:rFonts w:ascii="Times New Roman"/>
                <w:b/>
                <w:i w:val="false"/>
                <w:color w:val="000000"/>
                <w:sz w:val="20"/>
              </w:rPr>
              <w:t>комиссиясы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етілмеген цифрлық активтін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Валютының 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rPr>
          <w:rFonts w:ascii="Times New Roman"/>
          <w:b w:val="false"/>
          <w:i w:val="false"/>
          <w:color w:val="000000"/>
          <w:sz w:val="28"/>
        </w:rPr>
        <w:t>      Цифрлық майнингтік пулдың жеке сәйкестендіру нөмірі/ бизнес сәйкестендіру нөмірі: _____________</w:t>
      </w:r>
      <w:r>
        <w:br/>
      </w:r>
      <w:r>
        <w:rPr>
          <w:rFonts w:ascii="Times New Roman"/>
          <w:b w:val="false"/>
          <w:i w:val="false"/>
          <w:color w:val="000000"/>
          <w:sz w:val="28"/>
        </w:rPr>
        <w:t>
      ____________________________________       ________________________________________________</w:t>
      </w:r>
      <w:r>
        <w:br/>
      </w:r>
      <w:r>
        <w:rPr>
          <w:rFonts w:ascii="Times New Roman"/>
          <w:b w:val="false"/>
          <w:i w:val="false"/>
          <w:color w:val="000000"/>
          <w:sz w:val="28"/>
        </w:rPr>
        <w:t>
      Цифрлық майнингтік пулдың аты                     Басшының немесе оның міндетін атқаратын адамның</w:t>
      </w:r>
      <w:r>
        <w:br/>
      </w:r>
      <w:r>
        <w:rPr>
          <w:rFonts w:ascii="Times New Roman"/>
          <w:b w:val="false"/>
          <w:i w:val="false"/>
          <w:color w:val="000000"/>
          <w:sz w:val="28"/>
        </w:rPr>
        <w:t>
                                                                                     тегі, аты, әкесінің аты (ол болған жағдайда)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Цифрлық майнингтік пул</w:t>
            </w:r>
            <w:r>
              <w:br/>
            </w:r>
            <w:r>
              <w:rPr>
                <w:rFonts w:ascii="Times New Roman"/>
                <w:b w:val="false"/>
                <w:i w:val="false"/>
                <w:color w:val="000000"/>
                <w:sz w:val="20"/>
              </w:rPr>
              <w:t>цифрлық майнинг жөніндегі</w:t>
            </w:r>
            <w:r>
              <w:br/>
            </w:r>
            <w:r>
              <w:rPr>
                <w:rFonts w:ascii="Times New Roman"/>
                <w:b w:val="false"/>
                <w:i w:val="false"/>
                <w:color w:val="000000"/>
                <w:sz w:val="20"/>
              </w:rPr>
              <w:t>қызметті жүзеге асыратын</w:t>
            </w:r>
            <w:r>
              <w:br/>
            </w:r>
            <w:r>
              <w:rPr>
                <w:rFonts w:ascii="Times New Roman"/>
                <w:b w:val="false"/>
                <w:i w:val="false"/>
                <w:color w:val="000000"/>
                <w:sz w:val="20"/>
              </w:rPr>
              <w:t>тұлғалар арасында өзі</w:t>
            </w:r>
            <w:r>
              <w:br/>
            </w:r>
            <w:r>
              <w:rPr>
                <w:rFonts w:ascii="Times New Roman"/>
                <w:b w:val="false"/>
                <w:i w:val="false"/>
                <w:color w:val="000000"/>
                <w:sz w:val="20"/>
              </w:rPr>
              <w:t>бөлген цифрлық активтер</w:t>
            </w:r>
            <w:r>
              <w:br/>
            </w:r>
            <w:r>
              <w:rPr>
                <w:rFonts w:ascii="Times New Roman"/>
                <w:b w:val="false"/>
                <w:i w:val="false"/>
                <w:color w:val="000000"/>
                <w:sz w:val="20"/>
              </w:rPr>
              <w:t>туралы мәліметтерді ұсыну</w:t>
            </w:r>
            <w:r>
              <w:br/>
            </w:r>
            <w:r>
              <w:rPr>
                <w:rFonts w:ascii="Times New Roman"/>
                <w:b w:val="false"/>
                <w:i w:val="false"/>
                <w:color w:val="000000"/>
                <w:sz w:val="20"/>
              </w:rPr>
              <w:t>нысанына</w:t>
            </w:r>
            <w:r>
              <w:br/>
            </w:r>
            <w:r>
              <w:rPr>
                <w:rFonts w:ascii="Times New Roman"/>
                <w:b w:val="false"/>
                <w:i w:val="false"/>
                <w:color w:val="000000"/>
                <w:sz w:val="20"/>
              </w:rPr>
              <w:t>қосымша</w:t>
            </w:r>
          </w:p>
        </w:tc>
      </w:tr>
    </w:tbl>
    <w:bookmarkStart w:name="z12" w:id="7"/>
    <w:p>
      <w:pPr>
        <w:spacing w:after="0"/>
        <w:ind w:left="0"/>
        <w:jc w:val="left"/>
      </w:pPr>
      <w:r>
        <w:rPr>
          <w:rFonts w:ascii="Times New Roman"/>
          <w:b/>
          <w:i w:val="false"/>
          <w:color w:val="000000"/>
        </w:rPr>
        <w:t xml:space="preserve"> Цифрлық майнингтік пул цифрлық майнинг жөніндегі қызметті жүзеге асыратын тұлғалар арасында өзі бөлген цифрлық активтер туралы мәліметтерді ұсыну нысанына түсіндірме</w:t>
      </w:r>
    </w:p>
    <w:bookmarkEnd w:id="7"/>
    <w:bookmarkStart w:name="z13" w:id="8"/>
    <w:p>
      <w:pPr>
        <w:spacing w:after="0"/>
        <w:ind w:left="0"/>
        <w:jc w:val="both"/>
      </w:pPr>
      <w:r>
        <w:rPr>
          <w:rFonts w:ascii="Times New Roman"/>
          <w:b w:val="false"/>
          <w:i w:val="false"/>
          <w:color w:val="000000"/>
          <w:sz w:val="28"/>
        </w:rPr>
        <w:t>
      1. Цифрлық майнингтік пул цифрлық майнинг жөніндегі қызметті жүзеге асыратын тұлғалар арасында өзі бөлген цифрлық активтер туралы мәліметтер цифрлық майнингтік пул мен цифрлық майнерлердің салық салу мақсатында олардың табысын анықтау үшін ұсынылады.</w:t>
      </w:r>
    </w:p>
    <w:bookmarkEnd w:id="8"/>
    <w:bookmarkStart w:name="z14" w:id="9"/>
    <w:p>
      <w:pPr>
        <w:spacing w:after="0"/>
        <w:ind w:left="0"/>
        <w:jc w:val="both"/>
      </w:pPr>
      <w:r>
        <w:rPr>
          <w:rFonts w:ascii="Times New Roman"/>
          <w:b w:val="false"/>
          <w:i w:val="false"/>
          <w:color w:val="000000"/>
          <w:sz w:val="28"/>
        </w:rPr>
        <w:t>
      2. Цифрлық майнингтік пул бекітілген нысанға сәйкес уәкілетті органға цифрлық майнинг жөніндегі қызметті жүзеге асыратын тұлғалар арасында өзі бөлген цифрлық активтер туралы мәліметтерді, мұндай мәліметтер ұсынылатын айдан кейінгі айдың 25-і күнінен кешіктірмей жолдайды.</w:t>
      </w:r>
    </w:p>
    <w:bookmarkEnd w:id="9"/>
    <w:bookmarkStart w:name="z15" w:id="10"/>
    <w:p>
      <w:pPr>
        <w:spacing w:after="0"/>
        <w:ind w:left="0"/>
        <w:jc w:val="both"/>
      </w:pPr>
      <w:r>
        <w:rPr>
          <w:rFonts w:ascii="Times New Roman"/>
          <w:b w:val="false"/>
          <w:i w:val="false"/>
          <w:color w:val="000000"/>
          <w:sz w:val="28"/>
        </w:rPr>
        <w:t>
      3. Цифрлық майнингтік пул цифрлық майнинг жөніндегі қызметті жүзеге асыратын тұлғалар арасында өзі бөлген цифрлық активтер туралы мәліметтерді ұсыну нысанында мынадай мәліметтер көрсетіледі:</w:t>
      </w:r>
    </w:p>
    <w:bookmarkEnd w:id="10"/>
    <w:bookmarkStart w:name="z16" w:id="11"/>
    <w:p>
      <w:pPr>
        <w:spacing w:after="0"/>
        <w:ind w:left="0"/>
        <w:jc w:val="both"/>
      </w:pPr>
      <w:r>
        <w:rPr>
          <w:rFonts w:ascii="Times New Roman"/>
          <w:b w:val="false"/>
          <w:i w:val="false"/>
          <w:color w:val="000000"/>
          <w:sz w:val="28"/>
        </w:rPr>
        <w:t>
      1-бағанада жолдың реттік саны көрсетіледі;</w:t>
      </w:r>
    </w:p>
    <w:bookmarkEnd w:id="11"/>
    <w:bookmarkStart w:name="z17" w:id="12"/>
    <w:p>
      <w:pPr>
        <w:spacing w:after="0"/>
        <w:ind w:left="0"/>
        <w:jc w:val="both"/>
      </w:pPr>
      <w:r>
        <w:rPr>
          <w:rFonts w:ascii="Times New Roman"/>
          <w:b w:val="false"/>
          <w:i w:val="false"/>
          <w:color w:val="000000"/>
          <w:sz w:val="28"/>
        </w:rPr>
        <w:t>
      2-бағанада цифрлық майнердің жеке сәйкестендіру нөмірі/бизнес сәйкестендіру нөмірі көрсетіледі;</w:t>
      </w:r>
    </w:p>
    <w:bookmarkEnd w:id="12"/>
    <w:bookmarkStart w:name="z18" w:id="13"/>
    <w:p>
      <w:pPr>
        <w:spacing w:after="0"/>
        <w:ind w:left="0"/>
        <w:jc w:val="both"/>
      </w:pPr>
      <w:r>
        <w:rPr>
          <w:rFonts w:ascii="Times New Roman"/>
          <w:b w:val="false"/>
          <w:i w:val="false"/>
          <w:color w:val="000000"/>
          <w:sz w:val="28"/>
        </w:rPr>
        <w:t>
      3-бағанада цифрлық майнердің аты көрсетіледі;</w:t>
      </w:r>
    </w:p>
    <w:bookmarkEnd w:id="13"/>
    <w:bookmarkStart w:name="z19" w:id="14"/>
    <w:p>
      <w:pPr>
        <w:spacing w:after="0"/>
        <w:ind w:left="0"/>
        <w:jc w:val="both"/>
      </w:pPr>
      <w:r>
        <w:rPr>
          <w:rFonts w:ascii="Times New Roman"/>
          <w:b w:val="false"/>
          <w:i w:val="false"/>
          <w:color w:val="000000"/>
          <w:sz w:val="28"/>
        </w:rPr>
        <w:t>
      4-бағанада цифрлық майнинг жөніндегі қызметті жүзеге асыруға арналған лицензияның нөмірі мен оны берген күні көрсетіледі;</w:t>
      </w:r>
    </w:p>
    <w:bookmarkEnd w:id="14"/>
    <w:bookmarkStart w:name="z20" w:id="15"/>
    <w:p>
      <w:pPr>
        <w:spacing w:after="0"/>
        <w:ind w:left="0"/>
        <w:jc w:val="both"/>
      </w:pPr>
      <w:r>
        <w:rPr>
          <w:rFonts w:ascii="Times New Roman"/>
          <w:b w:val="false"/>
          <w:i w:val="false"/>
          <w:color w:val="000000"/>
          <w:sz w:val="28"/>
        </w:rPr>
        <w:t>
      5-бағанада электронды әмиянның деректемелері (адресі) көрсетіледі;</w:t>
      </w:r>
    </w:p>
    <w:bookmarkEnd w:id="15"/>
    <w:bookmarkStart w:name="z21" w:id="16"/>
    <w:p>
      <w:pPr>
        <w:spacing w:after="0"/>
        <w:ind w:left="0"/>
        <w:jc w:val="both"/>
      </w:pPr>
      <w:r>
        <w:rPr>
          <w:rFonts w:ascii="Times New Roman"/>
          <w:b w:val="false"/>
          <w:i w:val="false"/>
          <w:color w:val="000000"/>
          <w:sz w:val="28"/>
        </w:rPr>
        <w:t>
      6-бағанада қамтамасыз етілмеген цифрлық активтің бөлінген күні көрсетіледі;</w:t>
      </w:r>
    </w:p>
    <w:bookmarkEnd w:id="16"/>
    <w:bookmarkStart w:name="z22" w:id="17"/>
    <w:p>
      <w:pPr>
        <w:spacing w:after="0"/>
        <w:ind w:left="0"/>
        <w:jc w:val="both"/>
      </w:pPr>
      <w:r>
        <w:rPr>
          <w:rFonts w:ascii="Times New Roman"/>
          <w:b w:val="false"/>
          <w:i w:val="false"/>
          <w:color w:val="000000"/>
          <w:sz w:val="28"/>
        </w:rPr>
        <w:t>
      7-бағанада цифрлық майнерге бөлінген қамтамасыз етілмеген цифрлық активтін аты көрсетіледі;</w:t>
      </w:r>
    </w:p>
    <w:bookmarkEnd w:id="17"/>
    <w:bookmarkStart w:name="z23" w:id="18"/>
    <w:p>
      <w:pPr>
        <w:spacing w:after="0"/>
        <w:ind w:left="0"/>
        <w:jc w:val="both"/>
      </w:pPr>
      <w:r>
        <w:rPr>
          <w:rFonts w:ascii="Times New Roman"/>
          <w:b w:val="false"/>
          <w:i w:val="false"/>
          <w:color w:val="000000"/>
          <w:sz w:val="28"/>
        </w:rPr>
        <w:t>
      8-бағанада цифрлық майнерге бөлінген қамтамасыз етілмеген цифрлық активтін саны көрсетіледі;</w:t>
      </w:r>
    </w:p>
    <w:bookmarkEnd w:id="18"/>
    <w:bookmarkStart w:name="z24" w:id="19"/>
    <w:p>
      <w:pPr>
        <w:spacing w:after="0"/>
        <w:ind w:left="0"/>
        <w:jc w:val="both"/>
      </w:pPr>
      <w:r>
        <w:rPr>
          <w:rFonts w:ascii="Times New Roman"/>
          <w:b w:val="false"/>
          <w:i w:val="false"/>
          <w:color w:val="000000"/>
          <w:sz w:val="28"/>
        </w:rPr>
        <w:t>
      9-бағанада цифрлық майнинг пулмен комиссия ретінде алынған қамтамасыз етілмеген цифрлық активтің аты көрсетіледі;</w:t>
      </w:r>
    </w:p>
    <w:bookmarkEnd w:id="19"/>
    <w:bookmarkStart w:name="z25" w:id="20"/>
    <w:p>
      <w:pPr>
        <w:spacing w:after="0"/>
        <w:ind w:left="0"/>
        <w:jc w:val="both"/>
      </w:pPr>
      <w:r>
        <w:rPr>
          <w:rFonts w:ascii="Times New Roman"/>
          <w:b w:val="false"/>
          <w:i w:val="false"/>
          <w:color w:val="000000"/>
          <w:sz w:val="28"/>
        </w:rPr>
        <w:t>
      10-бағанада цифрлық майнинг пулмен комиссия ретінде алынған қамтамасыз етілмеген цифрлық активтің саны көрсетіледі;</w:t>
      </w:r>
    </w:p>
    <w:bookmarkEnd w:id="20"/>
    <w:bookmarkStart w:name="z26" w:id="21"/>
    <w:p>
      <w:pPr>
        <w:spacing w:after="0"/>
        <w:ind w:left="0"/>
        <w:jc w:val="both"/>
      </w:pPr>
      <w:r>
        <w:rPr>
          <w:rFonts w:ascii="Times New Roman"/>
          <w:b w:val="false"/>
          <w:i w:val="false"/>
          <w:color w:val="000000"/>
          <w:sz w:val="28"/>
        </w:rPr>
        <w:t>
      11-бағанада цифрлық майнинг пулмен комиссия ретінде алынған валютаның аты көрсетіледі;</w:t>
      </w:r>
    </w:p>
    <w:bookmarkEnd w:id="21"/>
    <w:bookmarkStart w:name="z27" w:id="22"/>
    <w:p>
      <w:pPr>
        <w:spacing w:after="0"/>
        <w:ind w:left="0"/>
        <w:jc w:val="both"/>
      </w:pPr>
      <w:r>
        <w:rPr>
          <w:rFonts w:ascii="Times New Roman"/>
          <w:b w:val="false"/>
          <w:i w:val="false"/>
          <w:color w:val="000000"/>
          <w:sz w:val="28"/>
        </w:rPr>
        <w:t>
      12-бағанада цифрлық майнинг пулмен комиссия ретінде алынған валютаның аты көрсетіледі.</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