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efd7" w14:textId="234ef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 Қазақстан Республикасы Әділет министрінің міндетін атқарушының 2017 жылғы 28 қыркүйектегі № 1202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Әділет министрінің 2023 жылғы 1 шiлдедегi № 441 бұйрығы. Қазақстан Республикасының Әділет министрлігінде 2023 жылғы 4 шiлдеде № 33025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 Қазақстан Республикасы Әділет министрінің міндетін атқарушының 2017 жылғы 28 қыркүйектегі № 1202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тiркеу тiзiлiмiнде № 15813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орган болып табылатын мемлекеттік мекемені қоспағанда, мемлекеттік мекеменің үлгі </w:t>
      </w:r>
      <w:r>
        <w:rPr>
          <w:rFonts w:ascii="Times New Roman"/>
          <w:b w:val="false"/>
          <w:i w:val="false"/>
          <w:color w:val="000000"/>
          <w:sz w:val="28"/>
        </w:rPr>
        <w:t>жарғысында</w:t>
      </w:r>
      <w:r>
        <w:rPr>
          <w:rFonts w:ascii="Times New Roman"/>
          <w:b w:val="false"/>
          <w:i w:val="false"/>
          <w:color w:val="000000"/>
          <w:sz w:val="28"/>
        </w:rPr>
        <w:t xml:space="preserve"> (ережесі):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"Мемлекеттік орган болып табылатын мемлекеттік мекемені қоспағанда, мемлекеттік мекеменің үлгі жарғысы (жалпы ережесі)";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_____________________мемлекеттік (республикалық немесе коммуналдық) мекемесі (бұдан әрі–мемлекеттік мекеме) функцияларын жүзеге асыру үшін мекеме ұйымдық құқықтық нысанында құрылған заңды тұлға мәртебесіне ие коммерциялық емес ұйым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0" w:id="5"/>
    <w:p>
      <w:pPr>
        <w:spacing w:after="0"/>
        <w:ind w:left="0"/>
        <w:jc w:val="both"/>
      </w:pPr>
      <w:r>
        <w:rPr>
          <w:rFonts w:ascii="Times New Roman"/>
          <w:b w:val="false"/>
          <w:i w:val="false"/>
          <w:color w:val="000000"/>
          <w:sz w:val="28"/>
        </w:rPr>
        <w:t>
      "16. Мемлекеттік мекеме Қазақстан Республикасының заңдарымен немесе құрылтай құжаттарымен нақты шектелген не оның басшысының жарғылық құзыретін бұза отырып, қызмет мақсаттарына қайшы жасалған мәміле: тиісті саланың уәкілетті органның, мемлекеттік мүлік жөніндегі уәкілетті органның, жергілікті атқарушы органның, аудандық маңызы бар қала, ауыл, кент, ауылдық округ әкімі аппаратының, прокурордың талап-арызы бойынша жарамсыз деп танылуы мүмкін.";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мынандай редакцияда жазылсын:</w:t>
      </w:r>
    </w:p>
    <w:bookmarkStart w:name="z12" w:id="6"/>
    <w:p>
      <w:pPr>
        <w:spacing w:after="0"/>
        <w:ind w:left="0"/>
        <w:jc w:val="both"/>
      </w:pPr>
      <w:r>
        <w:rPr>
          <w:rFonts w:ascii="Times New Roman"/>
          <w:b w:val="false"/>
          <w:i w:val="false"/>
          <w:color w:val="000000"/>
          <w:sz w:val="28"/>
        </w:rPr>
        <w:t>
      "17. Мемлекеттік мекемені жалпы басқаруды тиісті саланың уәкілетті органы жүзеге асырады, ал коммуналдық мемлекеттік мекемені жергілікті атқарушы орган не аудан (облыстық маңызы бар қала) әкімімен және жергілікті қоғамдастық жиналысымен-аудандық маңызы бар қала, ауыл, кент, ауылдық округ әкімінің аппаратымен келісім бойынша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10) тармақшасы</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"10) мемлекеттік мүлік жөніндегі уәкілетті органға мемлекеттік мекемеге берілген немесе өзінің шаруашылық қызметінің нәтижесінде олар сатып алған мүлікті алып қоюға немесе қайта бөлуге жазбаша келісімін береді;";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Мемлекеттік кәсіпорынның үлгі </w:t>
      </w:r>
      <w:r>
        <w:rPr>
          <w:rFonts w:ascii="Times New Roman"/>
          <w:b w:val="false"/>
          <w:i w:val="false"/>
          <w:color w:val="000000"/>
          <w:sz w:val="28"/>
        </w:rPr>
        <w:t>жарғысында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"3) Кәсіпорынның даму жоспарын және оны орындау жөніндегі есепті қарайды, келіседі және бекітеді;</w:t>
      </w:r>
    </w:p>
    <w:bookmarkEnd w:id="8"/>
    <w:bookmarkStart w:name="z18" w:id="9"/>
    <w:p>
      <w:pPr>
        <w:spacing w:after="0"/>
        <w:ind w:left="0"/>
        <w:jc w:val="both"/>
      </w:pPr>
      <w:r>
        <w:rPr>
          <w:rFonts w:ascii="Times New Roman"/>
          <w:b w:val="false"/>
          <w:i w:val="false"/>
          <w:color w:val="000000"/>
          <w:sz w:val="28"/>
        </w:rPr>
        <w:t>
      4) Кәсіпорын мүлкінің сақталуына және Кәсіпорынның даму жоспарының орындалуына бақылауды жүзеге асырады;";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мынадай редакцияда жазылсын:</w:t>
      </w:r>
    </w:p>
    <w:bookmarkStart w:name="z20" w:id="10"/>
    <w:p>
      <w:pPr>
        <w:spacing w:after="0"/>
        <w:ind w:left="0"/>
        <w:jc w:val="both"/>
      </w:pPr>
      <w:r>
        <w:rPr>
          <w:rFonts w:ascii="Times New Roman"/>
          <w:b w:val="false"/>
          <w:i w:val="false"/>
          <w:color w:val="000000"/>
          <w:sz w:val="28"/>
        </w:rPr>
        <w:t>
      "4) Кәсіпорынның даму жоспарын және оны орындау жөніндегі есепті қарайды, келіседі және бекітеді;</w:t>
      </w:r>
    </w:p>
    <w:bookmarkEnd w:id="10"/>
    <w:bookmarkStart w:name="z21" w:id="11"/>
    <w:p>
      <w:pPr>
        <w:spacing w:after="0"/>
        <w:ind w:left="0"/>
        <w:jc w:val="both"/>
      </w:pPr>
      <w:r>
        <w:rPr>
          <w:rFonts w:ascii="Times New Roman"/>
          <w:b w:val="false"/>
          <w:i w:val="false"/>
          <w:color w:val="000000"/>
          <w:sz w:val="28"/>
        </w:rPr>
        <w:t>
      5) Кәсіпорынның даму жоспарының орындалуын бақылауды және талдауды жүзеге асырады;";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Кәсіпорынның басшысы дара басшылық қағидаттарында әрекет етеді және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және Кәсіпорынның жарғысында өзгеше көзделмесе, Кәсіпорын қызметінің барлық мәселелерін </w:t>
      </w:r>
      <w:r>
        <w:rPr>
          <w:rFonts w:ascii="Times New Roman"/>
          <w:b w:val="false"/>
          <w:i w:val="false"/>
          <w:color w:val="000000"/>
          <w:sz w:val="28"/>
        </w:rPr>
        <w:t>Заңмен</w:t>
      </w:r>
      <w:r>
        <w:rPr>
          <w:rFonts w:ascii="Times New Roman"/>
          <w:b w:val="false"/>
          <w:i w:val="false"/>
          <w:color w:val="000000"/>
          <w:sz w:val="28"/>
        </w:rPr>
        <w:t xml:space="preserve"> және осы Жарғымен айқындалатын өз құзыретіне сәйкес дербес шешеді.";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10) тармақшасы мынандай редакцияда жазылсын:</w:t>
      </w:r>
    </w:p>
    <w:bookmarkStart w:name="z25" w:id="12"/>
    <w:p>
      <w:pPr>
        <w:spacing w:after="0"/>
        <w:ind w:left="0"/>
        <w:jc w:val="both"/>
      </w:pPr>
      <w:r>
        <w:rPr>
          <w:rFonts w:ascii="Times New Roman"/>
          <w:b w:val="false"/>
          <w:i w:val="false"/>
          <w:color w:val="000000"/>
          <w:sz w:val="28"/>
        </w:rPr>
        <w:t>
      "10) мыналарға:</w:t>
      </w:r>
    </w:p>
    <w:bookmarkEnd w:id="12"/>
    <w:p>
      <w:pPr>
        <w:spacing w:after="0"/>
        <w:ind w:left="0"/>
        <w:jc w:val="both"/>
      </w:pPr>
      <w:r>
        <w:rPr>
          <w:rFonts w:ascii="Times New Roman"/>
          <w:b w:val="false"/>
          <w:i w:val="false"/>
          <w:color w:val="000000"/>
          <w:sz w:val="28"/>
        </w:rPr>
        <w:t>
      таза кірістің белгіленген бөлігі уақтылы бюджетке аударылмағаны үшін;</w:t>
      </w:r>
    </w:p>
    <w:p>
      <w:pPr>
        <w:spacing w:after="0"/>
        <w:ind w:left="0"/>
        <w:jc w:val="both"/>
      </w:pPr>
      <w:r>
        <w:rPr>
          <w:rFonts w:ascii="Times New Roman"/>
          <w:b w:val="false"/>
          <w:i w:val="false"/>
          <w:color w:val="000000"/>
          <w:sz w:val="28"/>
        </w:rPr>
        <w:t>
      Кәсіпорынның даму жоспарын іске асырудың нәтижелілігі және тиімділігі үшін жауаптылықта болады;";</w:t>
      </w:r>
    </w:p>
    <w:bookmarkStart w:name="z26" w:id="13"/>
    <w:p>
      <w:pPr>
        <w:spacing w:after="0"/>
        <w:ind w:left="0"/>
        <w:jc w:val="both"/>
      </w:pPr>
      <w:r>
        <w:rPr>
          <w:rFonts w:ascii="Times New Roman"/>
          <w:b w:val="false"/>
          <w:i w:val="false"/>
          <w:color w:val="000000"/>
          <w:sz w:val="28"/>
        </w:rPr>
        <w:t>
      мынадай мазмұндағы 23-тармақтың 10-1) тармақшасымен толықтырылсын:</w:t>
      </w:r>
    </w:p>
    <w:bookmarkEnd w:id="13"/>
    <w:bookmarkStart w:name="z27" w:id="14"/>
    <w:p>
      <w:pPr>
        <w:spacing w:after="0"/>
        <w:ind w:left="0"/>
        <w:jc w:val="both"/>
      </w:pPr>
      <w:r>
        <w:rPr>
          <w:rFonts w:ascii="Times New Roman"/>
          <w:b w:val="false"/>
          <w:i w:val="false"/>
          <w:color w:val="000000"/>
          <w:sz w:val="28"/>
        </w:rPr>
        <w:t>
      "10-1) Кәсіпорынның қаржы-шаруашылық қызметі және мүлкінің сақталуы үшін дербес жауаптылықта болады;";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мынандай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Кәсіпорынның мүлкіне шаруашылық жүргізу (жедел басқару) құқығы меншік құқығын тоқтату үшін Қазақстан Республикасы Азаматтық кодексінің 249-бабында көзделген негіздері бойынша және тәртіпте, сондай-ақ Заңның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162 - баптарында</w:t>
      </w:r>
      <w:r>
        <w:rPr>
          <w:rFonts w:ascii="Times New Roman"/>
          <w:b w:val="false"/>
          <w:i w:val="false"/>
          <w:color w:val="000000"/>
          <w:sz w:val="28"/>
        </w:rPr>
        <w:t xml:space="preserve"> көзделген жағдайларда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31" w:id="15"/>
    <w:p>
      <w:pPr>
        <w:spacing w:after="0"/>
        <w:ind w:left="0"/>
        <w:jc w:val="both"/>
      </w:pPr>
      <w:r>
        <w:rPr>
          <w:rFonts w:ascii="Times New Roman"/>
          <w:b w:val="false"/>
          <w:i w:val="false"/>
          <w:color w:val="000000"/>
          <w:sz w:val="28"/>
        </w:rPr>
        <w:t>
      "41. Кәсіпорын (жедел басқару құқығында) осы Жарғының 38-тармағында көзделген жағдайларды қоспағанда, мемлекеттік мүлік жөніндегі уәкілетті органның (жергілікті атқарушы органның не аудандық маңызы бар қала, ауыл, кент, ауылдық округ әкімі аппаратының) жазбаша келісімімен ғана негізгі құралдарға жататын, өзiне бекiтiлiп берiлген мүлiктi иеліктен шығаруға немесе оған өзгеше тәсiлмен билiк етуге құқылы.";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33" w:id="16"/>
    <w:p>
      <w:pPr>
        <w:spacing w:after="0"/>
        <w:ind w:left="0"/>
        <w:jc w:val="both"/>
      </w:pPr>
      <w:r>
        <w:rPr>
          <w:rFonts w:ascii="Times New Roman"/>
          <w:b w:val="false"/>
          <w:i w:val="false"/>
          <w:color w:val="000000"/>
          <w:sz w:val="28"/>
        </w:rPr>
        <w:t>
      "50. Кәсіпорынның бухгалтерлік есебін жүргізу және қаржылық есептілігін жасау Қазақстан Республикасының бухгалтерлiк есеп пен қаржылық есептілік туралы заңнамасына және тиісті саланың уәкілетті органмен келісім бойынша немесе жергілікті атқарушы органның жергілікті қауымдастық жиналысымен - аудандық маңызы бар қала, ауыл, кент, ауылдық округ әкімі аппаратымен келісім бойынша қаржылық есептіліктің халықаралық стандарына (шаруашылық жүргізу құқығындағы), шағын және орта бизнестің халықаралық стандартына немесе қаржылық есептіліктің халықаралық стандарттарына (жедел басқару құқығындағы) сәйкес Кәсіпорынның басшысы бекітетін есеп саясатына сәйкес жүзеге асырылады.".</w:t>
      </w:r>
    </w:p>
    <w:bookmarkEnd w:id="16"/>
    <w:bookmarkStart w:name="z34" w:id="17"/>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w:t>
      </w:r>
    </w:p>
    <w:bookmarkEnd w:id="17"/>
    <w:bookmarkStart w:name="z35" w:id="18"/>
    <w:p>
      <w:pPr>
        <w:spacing w:after="0"/>
        <w:ind w:left="0"/>
        <w:jc w:val="both"/>
      </w:pPr>
      <w:r>
        <w:rPr>
          <w:rFonts w:ascii="Times New Roman"/>
          <w:b w:val="false"/>
          <w:i w:val="false"/>
          <w:color w:val="000000"/>
          <w:sz w:val="28"/>
        </w:rPr>
        <w:t>
      1) осы бұйрықты мемлекеттік тіркеуді;</w:t>
      </w:r>
    </w:p>
    <w:bookmarkEnd w:id="18"/>
    <w:bookmarkStart w:name="z36" w:id="19"/>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19"/>
    <w:bookmarkStart w:name="z37"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20"/>
    <w:bookmarkStart w:name="z38" w:id="21"/>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Әділет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Ескараев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