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020e" w14:textId="c000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дайындау кезінде пайдаланылатын интегралдық микросхемаға қойылатын талаптарды және Интегралдық микросхемаға сәйкестендіру нөмірін енгізу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 шiлдедегi № 542 бұйрығы. Қазақстан Республикасының Әділет министрлігінде 2023 жылғы 5 шiлдеде № 33041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басты куәландыратын құжаттарды дайы</w:t>
      </w:r>
      <w:r>
        <w:rPr>
          <w:rFonts w:ascii="Times New Roman"/>
          <w:b w:val="false"/>
          <w:i w:val="false"/>
          <w:color w:val="000000"/>
          <w:sz w:val="28"/>
        </w:rPr>
        <w:t xml:space="preserve">ндау кезінде пайдаланылатын интегралдық микросхемаға қойылатын талаптар; </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интегралдық микросхемаға сәйкестендіру нөмірін енгізу қағидалары бекітілсін. </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бекітілген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542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Жеке басты куәландыратын құжаттарды дайындау кезінде пайдаланылатын интегралдық микросхемаға қойылатын талаптар</w:t>
      </w:r>
    </w:p>
    <w:bookmarkEnd w:id="10"/>
    <w:bookmarkStart w:name="z14" w:id="11"/>
    <w:p>
      <w:pPr>
        <w:spacing w:after="0"/>
        <w:ind w:left="0"/>
        <w:jc w:val="both"/>
      </w:pPr>
      <w:r>
        <w:rPr>
          <w:rFonts w:ascii="Times New Roman"/>
          <w:b w:val="false"/>
          <w:i w:val="false"/>
          <w:color w:val="000000"/>
          <w:sz w:val="28"/>
        </w:rPr>
        <w:t>
      1. Қазақстан Республикасы азаматының паспортын, азаматтығы жоқ адамның куәлігін, Қазақстан Республикасының дипломатиялық паспортын, Қазақстан Республикасының қызметтік паспортын және жол жүру құжатын дайындау кезінде пайдаланылатын интегралдық микросхемаға (чипқа) қойылатын талаптар мыналардың:</w:t>
      </w:r>
    </w:p>
    <w:bookmarkEnd w:id="11"/>
    <w:bookmarkStart w:name="z15" w:id="12"/>
    <w:p>
      <w:pPr>
        <w:spacing w:after="0"/>
        <w:ind w:left="0"/>
        <w:jc w:val="both"/>
      </w:pPr>
      <w:r>
        <w:rPr>
          <w:rFonts w:ascii="Times New Roman"/>
          <w:b w:val="false"/>
          <w:i w:val="false"/>
          <w:color w:val="000000"/>
          <w:sz w:val="28"/>
        </w:rPr>
        <w:t>
      1) есте сақтау көлемі кемінде 64 Кб ISO 14443 (А немесе В) халықаралық стандартқа сәйкес келетін чиптің;</w:t>
      </w:r>
    </w:p>
    <w:bookmarkEnd w:id="12"/>
    <w:bookmarkStart w:name="z16" w:id="13"/>
    <w:p>
      <w:pPr>
        <w:spacing w:after="0"/>
        <w:ind w:left="0"/>
        <w:jc w:val="both"/>
      </w:pPr>
      <w:r>
        <w:rPr>
          <w:rFonts w:ascii="Times New Roman"/>
          <w:b w:val="false"/>
          <w:i w:val="false"/>
          <w:color w:val="000000"/>
          <w:sz w:val="28"/>
        </w:rPr>
        <w:t>
      2) чиптен ақпаратты рұқсатсыз оқудан қорғаудың (Basic Accesss Control);</w:t>
      </w:r>
    </w:p>
    <w:bookmarkEnd w:id="13"/>
    <w:bookmarkStart w:name="z17" w:id="14"/>
    <w:p>
      <w:pPr>
        <w:spacing w:after="0"/>
        <w:ind w:left="0"/>
        <w:jc w:val="both"/>
      </w:pPr>
      <w:r>
        <w:rPr>
          <w:rFonts w:ascii="Times New Roman"/>
          <w:b w:val="false"/>
          <w:i w:val="false"/>
          <w:color w:val="000000"/>
          <w:sz w:val="28"/>
        </w:rPr>
        <w:t>
      3) цифрлық фотоны қоса алғанда, визуалды деректерін чипке жазудың;</w:t>
      </w:r>
    </w:p>
    <w:bookmarkEnd w:id="14"/>
    <w:bookmarkStart w:name="z18" w:id="15"/>
    <w:p>
      <w:pPr>
        <w:spacing w:after="0"/>
        <w:ind w:left="0"/>
        <w:jc w:val="both"/>
      </w:pPr>
      <w:r>
        <w:rPr>
          <w:rFonts w:ascii="Times New Roman"/>
          <w:b w:val="false"/>
          <w:i w:val="false"/>
          <w:color w:val="000000"/>
          <w:sz w:val="28"/>
        </w:rPr>
        <w:t>
      4) биометриялық деректерді (шифрланған түрде екі саусақ таңбаларын) чипке жазу мүмкіндігінің;</w:t>
      </w:r>
    </w:p>
    <w:bookmarkEnd w:id="15"/>
    <w:bookmarkStart w:name="z19" w:id="16"/>
    <w:p>
      <w:pPr>
        <w:spacing w:after="0"/>
        <w:ind w:left="0"/>
        <w:jc w:val="both"/>
      </w:pPr>
      <w:r>
        <w:rPr>
          <w:rFonts w:ascii="Times New Roman"/>
          <w:b w:val="false"/>
          <w:i w:val="false"/>
          <w:color w:val="000000"/>
          <w:sz w:val="28"/>
        </w:rPr>
        <w:t>
      5) Халықаралық азаматтық авиация ұйымының (бұдан әрі - ICAO) ұсынымдарына сәйкес оқу құрылғыларында паспортты, азаматтығы жоқ адамның куәлігін және жол жүру құжатын оқу мүмкіндігінің болуын қамтиды.</w:t>
      </w:r>
    </w:p>
    <w:bookmarkEnd w:id="16"/>
    <w:bookmarkStart w:name="z20" w:id="17"/>
    <w:p>
      <w:pPr>
        <w:spacing w:after="0"/>
        <w:ind w:left="0"/>
        <w:jc w:val="both"/>
      </w:pPr>
      <w:r>
        <w:rPr>
          <w:rFonts w:ascii="Times New Roman"/>
          <w:b w:val="false"/>
          <w:i w:val="false"/>
          <w:color w:val="000000"/>
          <w:sz w:val="28"/>
        </w:rPr>
        <w:t>
      2. Жеке куәлікті және шетелдіктің Қазақстан Республикасында тұруға берілген ықтиярхатын дайындау кезінде пайдаланылатын интегралдық микросхемаға қойылатын талаптар мыналардың:</w:t>
      </w:r>
    </w:p>
    <w:bookmarkEnd w:id="17"/>
    <w:bookmarkStart w:name="z21" w:id="18"/>
    <w:p>
      <w:pPr>
        <w:spacing w:after="0"/>
        <w:ind w:left="0"/>
        <w:jc w:val="both"/>
      </w:pPr>
      <w:r>
        <w:rPr>
          <w:rFonts w:ascii="Times New Roman"/>
          <w:b w:val="false"/>
          <w:i w:val="false"/>
          <w:color w:val="000000"/>
          <w:sz w:val="28"/>
        </w:rPr>
        <w:t>
      1) еске сақтау көлемі кемінде 64 Кб дуалді чиптің (екі интерфейсі бар бір чип);</w:t>
      </w:r>
    </w:p>
    <w:bookmarkEnd w:id="18"/>
    <w:bookmarkStart w:name="z22" w:id="19"/>
    <w:p>
      <w:pPr>
        <w:spacing w:after="0"/>
        <w:ind w:left="0"/>
        <w:jc w:val="both"/>
      </w:pPr>
      <w:r>
        <w:rPr>
          <w:rFonts w:ascii="Times New Roman"/>
          <w:b w:val="false"/>
          <w:i w:val="false"/>
          <w:color w:val="000000"/>
          <w:sz w:val="28"/>
        </w:rPr>
        <w:t>
      2) чиптен ақпаратты рұқсатсыз оқудан қорғаудың (Basic Accesss Control);</w:t>
      </w:r>
    </w:p>
    <w:bookmarkEnd w:id="19"/>
    <w:bookmarkStart w:name="z23" w:id="20"/>
    <w:p>
      <w:pPr>
        <w:spacing w:after="0"/>
        <w:ind w:left="0"/>
        <w:jc w:val="both"/>
      </w:pPr>
      <w:r>
        <w:rPr>
          <w:rFonts w:ascii="Times New Roman"/>
          <w:b w:val="false"/>
          <w:i w:val="false"/>
          <w:color w:val="000000"/>
          <w:sz w:val="28"/>
        </w:rPr>
        <w:t>
      3) цифрлық фотоны қоса алғанда, визуалды деректерін чипке жазудың;</w:t>
      </w:r>
    </w:p>
    <w:bookmarkEnd w:id="20"/>
    <w:bookmarkStart w:name="z24" w:id="21"/>
    <w:p>
      <w:pPr>
        <w:spacing w:after="0"/>
        <w:ind w:left="0"/>
        <w:jc w:val="both"/>
      </w:pPr>
      <w:r>
        <w:rPr>
          <w:rFonts w:ascii="Times New Roman"/>
          <w:b w:val="false"/>
          <w:i w:val="false"/>
          <w:color w:val="000000"/>
          <w:sz w:val="28"/>
        </w:rPr>
        <w:t>
      4) биометриялық деректерді (шифрланған түрде екі саусақ таңбаларын) чипке жазу мүмкіндігінің;</w:t>
      </w:r>
    </w:p>
    <w:bookmarkEnd w:id="21"/>
    <w:bookmarkStart w:name="z25" w:id="22"/>
    <w:p>
      <w:pPr>
        <w:spacing w:after="0"/>
        <w:ind w:left="0"/>
        <w:jc w:val="both"/>
      </w:pPr>
      <w:r>
        <w:rPr>
          <w:rFonts w:ascii="Times New Roman"/>
          <w:b w:val="false"/>
          <w:i w:val="false"/>
          <w:color w:val="000000"/>
          <w:sz w:val="28"/>
        </w:rPr>
        <w:t>
      5) ICAO ұсынымдарына сәйкес оқу құрылғыларында жеке куәлікті оқу мүмкіндігінің;</w:t>
      </w:r>
    </w:p>
    <w:bookmarkEnd w:id="22"/>
    <w:bookmarkStart w:name="z26" w:id="23"/>
    <w:p>
      <w:pPr>
        <w:spacing w:after="0"/>
        <w:ind w:left="0"/>
        <w:jc w:val="both"/>
      </w:pPr>
      <w:r>
        <w:rPr>
          <w:rFonts w:ascii="Times New Roman"/>
          <w:b w:val="false"/>
          <w:i w:val="false"/>
          <w:color w:val="000000"/>
          <w:sz w:val="28"/>
        </w:rPr>
        <w:t xml:space="preserve">
      6) құжат иесінің электрондық-цифрлық қолтаңбасына арналған кілттерді жасау үшін чиптегі криптографиялық қосарлы процессордың болуын қамтиды. </w:t>
      </w:r>
    </w:p>
    <w:bookmarkEnd w:id="23"/>
    <w:bookmarkStart w:name="z27" w:id="24"/>
    <w:p>
      <w:pPr>
        <w:spacing w:after="0"/>
        <w:ind w:left="0"/>
        <w:jc w:val="both"/>
      </w:pPr>
      <w:r>
        <w:rPr>
          <w:rFonts w:ascii="Times New Roman"/>
          <w:b w:val="false"/>
          <w:i w:val="false"/>
          <w:color w:val="000000"/>
          <w:sz w:val="28"/>
        </w:rPr>
        <w:t>
      Криптографиялық қайта өзгертулер алгоритмдері Қазақстан Республикасының Ұлттық куәландыру орталығы пайдаланатын алгоритмдермен үйлесімді болуы тиіс.</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Интегралдық микросхемаға сәйкестендіру нөмірін енгізу қағидалары</w:t>
      </w:r>
    </w:p>
    <w:bookmarkEnd w:id="25"/>
    <w:bookmarkStart w:name="z30" w:id="26"/>
    <w:p>
      <w:pPr>
        <w:spacing w:after="0"/>
        <w:ind w:left="0"/>
        <w:jc w:val="both"/>
      </w:pPr>
      <w:r>
        <w:rPr>
          <w:rFonts w:ascii="Times New Roman"/>
          <w:b w:val="false"/>
          <w:i w:val="false"/>
          <w:color w:val="000000"/>
          <w:sz w:val="28"/>
        </w:rPr>
        <w:t>
      1. Осы интегралдық микросхемаға сәйкестендіру нөмірін енгізу қағидалары "Сәйкестендіру нөмірлерінің ұлттық тізілімдері туралы" Қазақстан Республикасының Заңын іске асыру мақсатында әзірленді және жеке басты куәландыратын құжаттарға орналастырылған интегралдық микросхемаға сәйкестендіру нөмірін енгізудің тәртібін белгілейді.</w:t>
      </w:r>
    </w:p>
    <w:bookmarkEnd w:id="26"/>
    <w:bookmarkStart w:name="z31" w:id="27"/>
    <w:p>
      <w:pPr>
        <w:spacing w:after="0"/>
        <w:ind w:left="0"/>
        <w:jc w:val="both"/>
      </w:pPr>
      <w:r>
        <w:rPr>
          <w:rFonts w:ascii="Times New Roman"/>
          <w:b w:val="false"/>
          <w:i w:val="false"/>
          <w:color w:val="000000"/>
          <w:sz w:val="28"/>
        </w:rPr>
        <w:t>
      2. Интегралдық микросхемаға жеке сәйкестендіру нөмірін енгізу мамандандырылған жабдықта дербестендіру барысында жүзеге асырылады.</w:t>
      </w:r>
    </w:p>
    <w:bookmarkEnd w:id="27"/>
    <w:bookmarkStart w:name="z32" w:id="28"/>
    <w:p>
      <w:pPr>
        <w:spacing w:after="0"/>
        <w:ind w:left="0"/>
        <w:jc w:val="both"/>
      </w:pPr>
      <w:r>
        <w:rPr>
          <w:rFonts w:ascii="Times New Roman"/>
          <w:b w:val="false"/>
          <w:i w:val="false"/>
          <w:color w:val="000000"/>
          <w:sz w:val="28"/>
        </w:rPr>
        <w:t>
      3. Дербестендіру персонал тарапынан араласуды талап етпейтін толық автоматтандырылған процес дегенді білдіреді.</w:t>
      </w:r>
    </w:p>
    <w:bookmarkEnd w:id="28"/>
    <w:bookmarkStart w:name="z33" w:id="29"/>
    <w:p>
      <w:pPr>
        <w:spacing w:after="0"/>
        <w:ind w:left="0"/>
        <w:jc w:val="both"/>
      </w:pPr>
      <w:r>
        <w:rPr>
          <w:rFonts w:ascii="Times New Roman"/>
          <w:b w:val="false"/>
          <w:i w:val="false"/>
          <w:color w:val="000000"/>
          <w:sz w:val="28"/>
        </w:rPr>
        <w:t>
      4. Дербестендіру екі процестен тұрады: деректерді көрнекі түрде дербестендіру процесі және интегралдық микросхеманы дербестендіру процесі.</w:t>
      </w:r>
    </w:p>
    <w:bookmarkEnd w:id="29"/>
    <w:bookmarkStart w:name="z34" w:id="30"/>
    <w:p>
      <w:pPr>
        <w:spacing w:after="0"/>
        <w:ind w:left="0"/>
        <w:jc w:val="both"/>
      </w:pPr>
      <w:r>
        <w:rPr>
          <w:rFonts w:ascii="Times New Roman"/>
          <w:b w:val="false"/>
          <w:i w:val="false"/>
          <w:color w:val="000000"/>
          <w:sz w:val="28"/>
        </w:rPr>
        <w:t>
      5. Деректерді көрнекі түрде дербестендіру процесі - бұл дербес деректерді, оның ішінде фотобейнесі мен жеке қолын тиісті құжаттарға енгізу.</w:t>
      </w:r>
    </w:p>
    <w:bookmarkEnd w:id="30"/>
    <w:bookmarkStart w:name="z35" w:id="31"/>
    <w:p>
      <w:pPr>
        <w:spacing w:after="0"/>
        <w:ind w:left="0"/>
        <w:jc w:val="both"/>
      </w:pPr>
      <w:r>
        <w:rPr>
          <w:rFonts w:ascii="Times New Roman"/>
          <w:b w:val="false"/>
          <w:i w:val="false"/>
          <w:color w:val="000000"/>
          <w:sz w:val="28"/>
        </w:rPr>
        <w:t>
      6. Интегралдық микросхеманы дербестендіру процесі - бұл дербес деректерді, оның ішінде сәйкестендіру нөмірін, сондай-ақ биометриялық элементтер мен электрондық цифрлық қолтаңбаны оларды әрі қарай сақтау және оқу үшін электрондық құжаттың интегралдық микросхемасына жазу.</w:t>
      </w:r>
    </w:p>
    <w:bookmarkEnd w:id="31"/>
    <w:bookmarkStart w:name="z36" w:id="32"/>
    <w:p>
      <w:pPr>
        <w:spacing w:after="0"/>
        <w:ind w:left="0"/>
        <w:jc w:val="both"/>
      </w:pPr>
      <w:r>
        <w:rPr>
          <w:rFonts w:ascii="Times New Roman"/>
          <w:b w:val="false"/>
          <w:i w:val="false"/>
          <w:color w:val="000000"/>
          <w:sz w:val="28"/>
        </w:rPr>
        <w:t>
      7. Саусақ таңбаларын шифрлау үшін әрбір құжатқа арналған бірегей құпия кілтті жабық өндірістік циклде жасаумен симметриялық шифрлау алгоритмі қолданылады.</w:t>
      </w:r>
    </w:p>
    <w:bookmarkEnd w:id="32"/>
    <w:bookmarkStart w:name="z37" w:id="33"/>
    <w:p>
      <w:pPr>
        <w:spacing w:after="0"/>
        <w:ind w:left="0"/>
        <w:jc w:val="both"/>
      </w:pPr>
      <w:r>
        <w:rPr>
          <w:rFonts w:ascii="Times New Roman"/>
          <w:b w:val="false"/>
          <w:i w:val="false"/>
          <w:color w:val="000000"/>
          <w:sz w:val="28"/>
        </w:rPr>
        <w:t>
      8. Электрондық құжаттарды дербестендіру қауіпсіздіктің жоғары деңгейімен жабдықталады, ол персонал мен аппаратураның қолжетімділігін бақылау ерекшеліктерімен жұмыстың жабық циклімен қамтамасыз етіледі.</w:t>
      </w:r>
    </w:p>
    <w:bookmarkEnd w:id="33"/>
    <w:bookmarkStart w:name="z38" w:id="34"/>
    <w:p>
      <w:pPr>
        <w:spacing w:after="0"/>
        <w:ind w:left="0"/>
        <w:jc w:val="both"/>
      </w:pPr>
      <w:r>
        <w:rPr>
          <w:rFonts w:ascii="Times New Roman"/>
          <w:b w:val="false"/>
          <w:i w:val="false"/>
          <w:color w:val="000000"/>
          <w:sz w:val="28"/>
        </w:rPr>
        <w:t>
      9. Дербестендірудің тиімділігі мамандандырылған жабдыққа орнатылған басқару және сапаны қамтамасыз ету модульдерінің көмегімен қолдау табады.</w:t>
      </w:r>
    </w:p>
    <w:bookmarkEnd w:id="34"/>
    <w:bookmarkStart w:name="z39" w:id="35"/>
    <w:p>
      <w:pPr>
        <w:spacing w:after="0"/>
        <w:ind w:left="0"/>
        <w:jc w:val="both"/>
      </w:pPr>
      <w:r>
        <w:rPr>
          <w:rFonts w:ascii="Times New Roman"/>
          <w:b w:val="false"/>
          <w:i w:val="false"/>
          <w:color w:val="000000"/>
          <w:sz w:val="28"/>
        </w:rPr>
        <w:t>
      10. Интегралдық микросхеманы дербестендіру процесінің соңында чиптегі жеке деректердегі кез келген өзгерістерді қоспағанда, чипті қорғалған күйге ауыстыру процедурасы асырылады.</w:t>
      </w:r>
    </w:p>
    <w:bookmarkEnd w:id="35"/>
    <w:bookmarkStart w:name="z40" w:id="36"/>
    <w:p>
      <w:pPr>
        <w:spacing w:after="0"/>
        <w:ind w:left="0"/>
        <w:jc w:val="both"/>
      </w:pPr>
      <w:r>
        <w:rPr>
          <w:rFonts w:ascii="Times New Roman"/>
          <w:b w:val="false"/>
          <w:i w:val="false"/>
          <w:color w:val="000000"/>
          <w:sz w:val="28"/>
        </w:rPr>
        <w:t>
      11. Дербестендіру процесі аяқталған сон, құжаттың интегралдық микросхемасына енгізілген ақпарат мамандандырылған жабдықтың бақылап оқу модулімен салыстырылады.</w:t>
      </w:r>
    </w:p>
    <w:bookmarkEnd w:id="36"/>
    <w:bookmarkStart w:name="z41" w:id="37"/>
    <w:p>
      <w:pPr>
        <w:spacing w:after="0"/>
        <w:ind w:left="0"/>
        <w:jc w:val="both"/>
      </w:pPr>
      <w:r>
        <w:rPr>
          <w:rFonts w:ascii="Times New Roman"/>
          <w:b w:val="false"/>
          <w:i w:val="false"/>
          <w:color w:val="000000"/>
          <w:sz w:val="28"/>
        </w:rPr>
        <w:t>
      12. Электрондық құжаттың интегралдық микросхемасында қамтылған ақпаратты рұқсатсыз оқудан қорғау ICAO ұсынымдарына сәйкес "Basic Access Control" деректеріне қол жеткізуді қорғау тетігімен қамтамасыз 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