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c4090" w14:textId="34c40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14 шiлдедегi № 260 бұйрығы. Қазақстан Республикасының Әділет министрлігінде 2023 жылғы 17 шiлдеде № 33090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1. Қазақстан Республикасы Ауыл шаруашылығы министрінің кейбір бұйрықтарына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"Сұрыптық және тұқымдық бақылауды, жерге егіп бағалауды, зертханалық сұрыптық сынақтардан өткізуді, тұқым сапасына сараптама жасауды жүзеге асыру қағидаларын бекіту туралы" Қазақстан Республикасы Ауыл шаруашылығы министрінің 2015 жылғы 9 шілдедегі № 4-2/626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№12102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"Тұқым шаруашылығы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8-1)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Сұрыптық және тұқымдық бақылауды, жерге егіп бағалауды жүзеге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Сұрыптық және тұқымдық бақылауды, жерге егіп бағалауды жүзеге асыру қағидалары (бұдан әрі – Қағидалар) "Тұқым шаруашылығы туралы" Қазақстан Республикасы Заңының (бұдан әрі – Заң) </w:t>
      </w:r>
      <w:r>
        <w:rPr>
          <w:rFonts w:ascii="Times New Roman"/>
          <w:b w:val="false"/>
          <w:i w:val="false"/>
          <w:color w:val="000000"/>
          <w:sz w:val="28"/>
        </w:rPr>
        <w:t>6-бабы</w:t>
      </w:r>
      <w:r>
        <w:rPr>
          <w:rFonts w:ascii="Times New Roman"/>
          <w:b w:val="false"/>
          <w:i w:val="false"/>
          <w:color w:val="000000"/>
          <w:sz w:val="28"/>
        </w:rPr>
        <w:t xml:space="preserve"> 1-тармағының 8-1) тармақшасына сәйкес әзірленді және ауыл шаруашылығы өсімдіктерінің тұқымдарына қатысты сұрыптық және тұқымдық бақылауды, жерге егіп бағалауды жүзеге асыру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Тұқымдардың сақталуын бақылау тұқымдарды орау мен таңбалауға қойылатын талаптардың сақталуын тексеруді қамтиды.</w:t>
      </w:r>
    </w:p>
    <w:p>
      <w:pPr>
        <w:spacing w:after="0"/>
        <w:ind w:left="0"/>
        <w:jc w:val="both"/>
      </w:pPr>
      <w:r>
        <w:rPr>
          <w:rFonts w:ascii="Times New Roman"/>
          <w:b w:val="false"/>
          <w:i w:val="false"/>
          <w:color w:val="000000"/>
          <w:sz w:val="28"/>
        </w:rPr>
        <w:t>
      Орама тұқымдық астықтың сақталуын қамтамасыз етуі және таңбасы немесе заттаңбасы болуы тиіс, онда:</w:t>
      </w:r>
    </w:p>
    <w:p>
      <w:pPr>
        <w:spacing w:after="0"/>
        <w:ind w:left="0"/>
        <w:jc w:val="both"/>
      </w:pPr>
      <w:r>
        <w:rPr>
          <w:rFonts w:ascii="Times New Roman"/>
          <w:b w:val="false"/>
          <w:i w:val="false"/>
          <w:color w:val="000000"/>
          <w:sz w:val="28"/>
        </w:rPr>
        <w:t>
      тұқымды өндірушінің атауы;</w:t>
      </w:r>
    </w:p>
    <w:p>
      <w:pPr>
        <w:spacing w:after="0"/>
        <w:ind w:left="0"/>
        <w:jc w:val="both"/>
      </w:pPr>
      <w:r>
        <w:rPr>
          <w:rFonts w:ascii="Times New Roman"/>
          <w:b w:val="false"/>
          <w:i w:val="false"/>
          <w:color w:val="000000"/>
          <w:sz w:val="28"/>
        </w:rPr>
        <w:t>
      дақыл;</w:t>
      </w:r>
    </w:p>
    <w:p>
      <w:pPr>
        <w:spacing w:after="0"/>
        <w:ind w:left="0"/>
        <w:jc w:val="both"/>
      </w:pPr>
      <w:r>
        <w:rPr>
          <w:rFonts w:ascii="Times New Roman"/>
          <w:b w:val="false"/>
          <w:i w:val="false"/>
          <w:color w:val="000000"/>
          <w:sz w:val="28"/>
        </w:rPr>
        <w:t>
      сорт;</w:t>
      </w:r>
    </w:p>
    <w:p>
      <w:pPr>
        <w:spacing w:after="0"/>
        <w:ind w:left="0"/>
        <w:jc w:val="both"/>
      </w:pPr>
      <w:r>
        <w:rPr>
          <w:rFonts w:ascii="Times New Roman"/>
          <w:b w:val="false"/>
          <w:i w:val="false"/>
          <w:color w:val="000000"/>
          <w:sz w:val="28"/>
        </w:rPr>
        <w:t>
      репродукция;</w:t>
      </w:r>
    </w:p>
    <w:p>
      <w:pPr>
        <w:spacing w:after="0"/>
        <w:ind w:left="0"/>
        <w:jc w:val="both"/>
      </w:pPr>
      <w:r>
        <w:rPr>
          <w:rFonts w:ascii="Times New Roman"/>
          <w:b w:val="false"/>
          <w:i w:val="false"/>
          <w:color w:val="000000"/>
          <w:sz w:val="28"/>
        </w:rPr>
        <w:t>
      сорттық тазалығының санаты;</w:t>
      </w:r>
    </w:p>
    <w:p>
      <w:pPr>
        <w:spacing w:after="0"/>
        <w:ind w:left="0"/>
        <w:jc w:val="both"/>
      </w:pPr>
      <w:r>
        <w:rPr>
          <w:rFonts w:ascii="Times New Roman"/>
          <w:b w:val="false"/>
          <w:i w:val="false"/>
          <w:color w:val="000000"/>
          <w:sz w:val="28"/>
        </w:rPr>
        <w:t>
      егіс стандартының сыныбы;</w:t>
      </w:r>
    </w:p>
    <w:p>
      <w:pPr>
        <w:spacing w:after="0"/>
        <w:ind w:left="0"/>
        <w:jc w:val="both"/>
      </w:pPr>
      <w:r>
        <w:rPr>
          <w:rFonts w:ascii="Times New Roman"/>
          <w:b w:val="false"/>
          <w:i w:val="false"/>
          <w:color w:val="000000"/>
          <w:sz w:val="28"/>
        </w:rPr>
        <w:t>
      жиналған жылы;</w:t>
      </w:r>
    </w:p>
    <w:p>
      <w:pPr>
        <w:spacing w:after="0"/>
        <w:ind w:left="0"/>
        <w:jc w:val="both"/>
      </w:pPr>
      <w:r>
        <w:rPr>
          <w:rFonts w:ascii="Times New Roman"/>
          <w:b w:val="false"/>
          <w:i w:val="false"/>
          <w:color w:val="000000"/>
          <w:sz w:val="28"/>
        </w:rPr>
        <w:t>
      тұқым партиясының нөмірі;</w:t>
      </w:r>
    </w:p>
    <w:p>
      <w:pPr>
        <w:spacing w:after="0"/>
        <w:ind w:left="0"/>
        <w:jc w:val="both"/>
      </w:pPr>
      <w:r>
        <w:rPr>
          <w:rFonts w:ascii="Times New Roman"/>
          <w:b w:val="false"/>
          <w:i w:val="false"/>
          <w:color w:val="000000"/>
          <w:sz w:val="28"/>
        </w:rPr>
        <w:t>
      сорттық тазалығы;</w:t>
      </w:r>
    </w:p>
    <w:p>
      <w:pPr>
        <w:spacing w:after="0"/>
        <w:ind w:left="0"/>
        <w:jc w:val="both"/>
      </w:pPr>
      <w:r>
        <w:rPr>
          <w:rFonts w:ascii="Times New Roman"/>
          <w:b w:val="false"/>
          <w:i w:val="false"/>
          <w:color w:val="000000"/>
          <w:sz w:val="28"/>
        </w:rPr>
        <w:t>
      тұқымдарды дәрілеу жағдайында - химиялық немесе биологиялық препараттың атауы;</w:t>
      </w:r>
    </w:p>
    <w:p>
      <w:pPr>
        <w:spacing w:after="0"/>
        <w:ind w:left="0"/>
        <w:jc w:val="both"/>
      </w:pPr>
      <w:r>
        <w:rPr>
          <w:rFonts w:ascii="Times New Roman"/>
          <w:b w:val="false"/>
          <w:i w:val="false"/>
          <w:color w:val="000000"/>
          <w:sz w:val="28"/>
        </w:rPr>
        <w:t>
      сорттық құжаттың және тұқымдардың егістік сапасын куәландыратын құжаттың атауы, нөмірі және берілген күні көрсетіледі.</w:t>
      </w:r>
    </w:p>
    <w:p>
      <w:pPr>
        <w:spacing w:after="0"/>
        <w:ind w:left="0"/>
        <w:jc w:val="both"/>
      </w:pPr>
      <w:r>
        <w:rPr>
          <w:rFonts w:ascii="Times New Roman"/>
          <w:b w:val="false"/>
          <w:i w:val="false"/>
          <w:color w:val="000000"/>
          <w:sz w:val="28"/>
        </w:rPr>
        <w:t>
      Тұқым салынған әрбір қапқа немесе контейнерге тұқымдардың егіс сапасын куәландыратын құжаттан басқа, сол деректері бар заттаңба салынады. Дәріленген тұқымдар салынған орамға "Дәріленген" деген жазу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"Тұқымдардың, оның iшiнде отандық ауыл шаруашылығы тауарын өндiрушiлерінің егуіне арналған тұқымдардың сұрыптық және егiстiк сапасына сараптама жүргізу қағидаларын бекіту туралы" Қазақстан Республикасы Ауыл шаруашылығы министрінің 2015 жылғы 8 шілдедегі № 4-2/626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12065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"Тұқым шаруашылығы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8-6)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Тұқымдардың, оның iшiнде отандық ауыл шаруашылығы тауарын өндiрушiлерінiң егуіне арналған тұқымдардың сұрыптық және егiстiк сапасына сараптама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Тұқымдардың, оның ішінде отандық ауыл шаруашылығы тауарын өндірушілерінің егуіне арналған тұқымдардың сұрыптық және егістік сапасына сараптама жүргізу қағидалары (бұдан әрі – Қағидалар) "Тұқым шаруашылығы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8-6) тармақшасына сәйкес әзірленді және тұқымдардың, оның iшiнде отандық ауыл шаруашылығы тауарын өндiрушiлердiң (бұдан әрі – ауыл шаруашылығы тауарын өндiрушi) егуіне арналған тұқымдардың сұрыптық және егістік сапасына сараптама жүргізу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Тұқым сапасына өнгіштігі немесе тіршілікке бейімділігі, ылғалдылығы, 1000 дәннің массасы, тазалығы, ауруға шалдығуы, зиянкестермен залалдануы (толық талдау) көрсеткіштері не көрсетілген көрсеткіштердің біреуі немесе бірнешеуі (толық емес талдау) бойынша сараптама жүргізіледі. Мақта тұқымының сапасына мынадай көрсеткіштер бойынша сараптама жүргізіледі: өнгіштігі, ылғалдылығы, жетілгендігі, механикалық зақымдануы, 1000 дәннің массасы, ластануы, қамбалық зиянкестермен залалдануы, қызып кетуі, талшық қалдығы, түктену қалдығы.".</w:t>
      </w:r>
    </w:p>
    <w:bookmarkStart w:name="z13" w:id="1"/>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1"/>
    <w:bookmarkStart w:name="z1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15" w:id="3"/>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3"/>
    <w:bookmarkStart w:name="z1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
    <w:bookmarkStart w:name="z1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