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967e" w14:textId="7769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Бұйрықтың күшін жою туралы</w:t>
      </w:r>
    </w:p>
    <w:p>
      <w:pPr>
        <w:spacing w:after="0"/>
        <w:ind w:left="0"/>
        <w:jc w:val="both"/>
      </w:pPr>
      <w:r>
        <w:rPr>
          <w:rFonts w:ascii="Times New Roman"/>
          <w:b w:val="false"/>
          <w:i w:val="false"/>
          <w:color w:val="000000"/>
          <w:sz w:val="28"/>
        </w:rPr>
        <w:t>Қазақстан Республикасы Сот әкімшілігі басшысының 2023 жылғы 25 шілдедегі № 21 бұйрығы. Қазақстан Республикасының Әділет министрлігінде 2023 жылғы 29 шілдеде № 33178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2018 жылғы 20 наурыздағы № 6001-18-7-6/104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16698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Сот әкімшілігінің Персоналды басқару бөлімі (кадр қызметі)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