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3d6d" w14:textId="a2b3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10 тамыздағы № 336 бұйрығы. Қазақстан Республикасының Әділет министрлігінде 2023 жылғы 10 тамызда № 33268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Халықты әлеуметтік қорғау саласындағы кейбір бұйрықтарға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әлеуметтік қорғау министрінің 2023 жылғы 2 маусымдағы № 199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32681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"8. Жеке көмекшінің әлеуметтік қызметтеріне кепілдік берілген сома тиісті қаржы жылына арналған республикалық бюджет туралы заңда белгіленген айлық есептік көрсеткіш мөлшерінің 13,64 пайызы есебінен айқындалады.</w:t>
      </w:r>
    </w:p>
    <w:bookmarkEnd w:id="2"/>
    <w:p>
      <w:pPr>
        <w:spacing w:after="0"/>
        <w:ind w:left="0"/>
        <w:jc w:val="both"/>
      </w:pPr>
      <w:r>
        <w:rPr>
          <w:rFonts w:ascii="Times New Roman"/>
          <w:b w:val="false"/>
          <w:i w:val="false"/>
          <w:color w:val="000000"/>
          <w:sz w:val="28"/>
        </w:rPr>
        <w:t>
      КБС = АЕК*13,64 %,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берілген сомадан міндетті зейнетақы жарналарын және міндетті әлеуметтік медициналық сақтандыруға жарналарын төлеуге шығыстар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бекіту туралы" Қазақстан Республикасы Премьер-Министрінің орынбасары-Еңбек және халықты әлеуметтік қорғау министрінің 2023 жылғы 30 маусымдағы № 288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0" w:id="3"/>
    <w:p>
      <w:pPr>
        <w:spacing w:after="0"/>
        <w:ind w:left="0"/>
        <w:jc w:val="both"/>
      </w:pPr>
      <w:r>
        <w:rPr>
          <w:rFonts w:ascii="Times New Roman"/>
          <w:b w:val="false"/>
          <w:i w:val="false"/>
          <w:color w:val="000000"/>
          <w:sz w:val="28"/>
        </w:rPr>
        <w:t xml:space="preserve">
      "1-тарау. Жалпы ережелер";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Жеке көмекшінің қызметтеріне ақы төлеуді қалалық басқармалар, жұмыспен қамту бөлімдері қызмет көрсетудің нақты уақыты үшін, бірақ Кодекстің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күніне сегіз сағаттан асырмай жүргізеді.</w:t>
      </w:r>
    </w:p>
    <w:p>
      <w:pPr>
        <w:spacing w:after="0"/>
        <w:ind w:left="0"/>
        <w:jc w:val="both"/>
      </w:pPr>
      <w:r>
        <w:rPr>
          <w:rFonts w:ascii="Times New Roman"/>
          <w:b w:val="false"/>
          <w:i w:val="false"/>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13,64 пайызының есебі негізге алына отырып жүргізіледі.".</w:t>
      </w:r>
    </w:p>
    <w:bookmarkStart w:name="z13" w:id="4"/>
    <w:p>
      <w:pPr>
        <w:spacing w:after="0"/>
        <w:ind w:left="0"/>
        <w:jc w:val="both"/>
      </w:pPr>
      <w:r>
        <w:rPr>
          <w:rFonts w:ascii="Times New Roman"/>
          <w:b w:val="false"/>
          <w:i w:val="false"/>
          <w:color w:val="000000"/>
          <w:sz w:val="28"/>
        </w:rPr>
        <w:t>
      2. Осы бұйрық алғашқы ресми жарияланған күнінен бастап күнтізбелік он күн өткен соң қолданысқа енгізіледі және 2023 жылғы 1 шілдеден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