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b5f22" w14:textId="30b5f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заңнамасына сәйкес біржолғы зейнетақы төлемдерін тұрғын үй жағдайларын жақсартуға пайдалану қағидаларын бекіту туралы" Қазақстан Республикасы Индустрия және инфрақұрылымдық даму министрінің 2021 жылғы 21 қаңтардағы № 24 бұйрығына өзгерістер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м.а. 2023 жылғы 10 тамыздағы № 571 бұйрығы. Қазақстан Республикасының Әділет министрлігінде 2023 жылғы 15 тамызда № 33280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Республикасының заңнамасына сәйкес тұрғын үй жағдайларын жақсарту үшін біржолғы зейнетақы төлемдерін пайдалану қағидаларын бекіту туралы" Қазақстан Республикасы Индустрия және инфрақұрылымдық даму министрінің 2021 жылғы 21 қаңтардағы № 24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22100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"Тұрғын үй қатынастары туралы" Қазақстан Республикасының Заңы </w:t>
      </w:r>
      <w:r>
        <w:rPr>
          <w:rFonts w:ascii="Times New Roman"/>
          <w:b w:val="false"/>
          <w:i w:val="false"/>
          <w:color w:val="000000"/>
          <w:sz w:val="28"/>
        </w:rPr>
        <w:t>10-2-бабының</w:t>
      </w:r>
      <w:r>
        <w:rPr>
          <w:rFonts w:ascii="Times New Roman"/>
          <w:b w:val="false"/>
          <w:i w:val="false"/>
          <w:color w:val="000000"/>
          <w:sz w:val="28"/>
        </w:rPr>
        <w:t xml:space="preserve"> 10-27) тармақшасына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заңнамасына сәйкес тұрғын үй жағдайларын жақсарту үшін біржолғы зейнетақы төлемдерін пайдалану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Қазақстан Республикасының заңнамасына сәйкес біржолғы зейнетақы төлемдерін тұрғын үй жағдайларын жақсартуға пайдалану қағидалары (бұдан әрі – Қағидалар) "Тұрғын үй қатынастары туралы" Қазақстан Республикасының Заңы </w:t>
      </w:r>
      <w:r>
        <w:rPr>
          <w:rFonts w:ascii="Times New Roman"/>
          <w:b w:val="false"/>
          <w:i w:val="false"/>
          <w:color w:val="000000"/>
          <w:sz w:val="28"/>
        </w:rPr>
        <w:t>10-2-бабының</w:t>
      </w:r>
      <w:r>
        <w:rPr>
          <w:rFonts w:ascii="Times New Roman"/>
          <w:b w:val="false"/>
          <w:i w:val="false"/>
          <w:color w:val="000000"/>
          <w:sz w:val="28"/>
        </w:rPr>
        <w:t xml:space="preserve"> 10-27) тармақшасына,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 xml:space="preserve"> (бұдан әрі – Кодекс) сәйкес әзірленді және Қазақстан Республикасының заңнамасына сәйкес біржолғы зейнетақы төлемдерін тұрғын үй жағдайларын жақсартуға пайдалану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біржолғы зейнетақы төлемі - Кодекстің 1-бабы 1-тармағының </w:t>
      </w:r>
      <w:r>
        <w:rPr>
          <w:rFonts w:ascii="Times New Roman"/>
          <w:b w:val="false"/>
          <w:i w:val="false"/>
          <w:color w:val="000000"/>
          <w:sz w:val="28"/>
        </w:rPr>
        <w:t>33) тармақшасына</w:t>
      </w:r>
      <w:r>
        <w:rPr>
          <w:rFonts w:ascii="Times New Roman"/>
          <w:b w:val="false"/>
          <w:i w:val="false"/>
          <w:color w:val="000000"/>
          <w:sz w:val="28"/>
        </w:rPr>
        <w:t xml:space="preserve"> сәйкес белгіленген тәртіппен тұрғын үй жағдайларын жақсарту және (немесе) емделуге ақы төлеу мақсатында Бірыңғай жинақтаушы зейнетақы қорынан міндетті зейнетақы жарналарының салымшысы (зейнетақы төлемдерін алушы) алатын, міндетті зейнетақы жарналары есебінен қалыптастырылған зейнетақы жинақтарының сомасы;";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тармақшалар</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өтініш беруші – </w:t>
      </w:r>
      <w:r>
        <w:rPr>
          <w:rFonts w:ascii="Times New Roman"/>
          <w:b w:val="false"/>
          <w:i w:val="false"/>
          <w:color w:val="000000"/>
          <w:sz w:val="28"/>
        </w:rPr>
        <w:t>Кодекске</w:t>
      </w:r>
      <w:r>
        <w:rPr>
          <w:rFonts w:ascii="Times New Roman"/>
          <w:b w:val="false"/>
          <w:i w:val="false"/>
          <w:color w:val="000000"/>
          <w:sz w:val="28"/>
        </w:rPr>
        <w:t xml:space="preserve"> сәйкес БЖЗҚ-дан біржолғы зейнетақы төлемдерін алуға құқығы бар тұлға;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уәкілетті оператор – Кодекстің 1-бабының </w:t>
      </w:r>
      <w:r>
        <w:rPr>
          <w:rFonts w:ascii="Times New Roman"/>
          <w:b w:val="false"/>
          <w:i w:val="false"/>
          <w:color w:val="000000"/>
          <w:sz w:val="28"/>
        </w:rPr>
        <w:t>136) тармақшасына</w:t>
      </w:r>
      <w:r>
        <w:rPr>
          <w:rFonts w:ascii="Times New Roman"/>
          <w:b w:val="false"/>
          <w:i w:val="false"/>
          <w:color w:val="000000"/>
          <w:sz w:val="28"/>
        </w:rPr>
        <w:t xml:space="preserve"> сәйкес Қазақстан Республикасының Үкіметі айқындайтын (белгілейтін), тұрғын үй жағдайларын жақсарту мақсатында БЖЗҚ-дан төленетін біржолғы зейнетақы төлемдері үшін арнайы шоттар ашуды және жүргізуді жүзеге асыратын заңды тұлға (заңды тұлғалар), оларға БЖЗҚ міндетті зейнетақы жарналары есебінен қалыптастырылған зейнетақы жинақтарынан біржолғы зейнетақы төлемдерін аударуды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Біржолғы зейнетақы төлемдері Кодекстің 220-бабының </w:t>
      </w:r>
      <w:r>
        <w:rPr>
          <w:rFonts w:ascii="Times New Roman"/>
          <w:b w:val="false"/>
          <w:i w:val="false"/>
          <w:color w:val="000000"/>
          <w:sz w:val="28"/>
        </w:rPr>
        <w:t>3-тармағында</w:t>
      </w:r>
      <w:r>
        <w:rPr>
          <w:rFonts w:ascii="Times New Roman"/>
          <w:b w:val="false"/>
          <w:i w:val="false"/>
          <w:color w:val="000000"/>
          <w:sz w:val="28"/>
        </w:rPr>
        <w:t xml:space="preserve"> белгіленген талаптарға сәйкес келген кезде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айқындалған мақсаттар шегінде шектеусіз пайдаланылады.";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бірінші бөлігі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Кодекстің 220-бабының </w:t>
      </w:r>
      <w:r>
        <w:rPr>
          <w:rFonts w:ascii="Times New Roman"/>
          <w:b w:val="false"/>
          <w:i w:val="false"/>
          <w:color w:val="000000"/>
          <w:sz w:val="28"/>
        </w:rPr>
        <w:t>3-тармағында</w:t>
      </w:r>
      <w:r>
        <w:rPr>
          <w:rFonts w:ascii="Times New Roman"/>
          <w:b w:val="false"/>
          <w:i w:val="false"/>
          <w:color w:val="000000"/>
          <w:sz w:val="28"/>
        </w:rPr>
        <w:t xml:space="preserve"> белгіленген талаптарға сәйкес алушының жұбайы (зайыбы) және (немесе) жақын туыстары атынан өтініш берушіге (-лерге) тиесілі біржолғы зейнетақы төлемдерін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айқындалған мақсаттарға пайдалануына жол беріледі.".</w:t>
      </w:r>
    </w:p>
    <w:bookmarkStart w:name="z18" w:id="1"/>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Құрылыс және тұрғын үй-коммуналдық шаруашылық істері комитеті заңнамада белгіленген тәртіппен:</w:t>
      </w:r>
    </w:p>
    <w:bookmarkEnd w:id="1"/>
    <w:bookmarkStart w:name="z19"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
    <w:bookmarkStart w:name="z20" w:id="3"/>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3"/>
    <w:bookmarkStart w:name="z21"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4"/>
    <w:bookmarkStart w:name="z22"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Индустрия және инфрақұрылымдық </w:t>
            </w:r>
          </w:p>
          <w:p>
            <w:pPr>
              <w:spacing w:after="20"/>
              <w:ind w:left="20"/>
              <w:jc w:val="both"/>
            </w:pPr>
            <w:r>
              <w:rPr>
                <w:rFonts w:ascii="Times New Roman"/>
                <w:b w:val="false"/>
                <w:i/>
                <w:color w:val="000000"/>
                <w:sz w:val="20"/>
              </w:rPr>
              <w:t xml:space="preserve">даму 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Бейспеков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Еңбек және халықты әлеуметтік</w:t>
      </w:r>
    </w:p>
    <w:p>
      <w:pPr>
        <w:spacing w:after="0"/>
        <w:ind w:left="0"/>
        <w:jc w:val="both"/>
      </w:pPr>
      <w:r>
        <w:rPr>
          <w:rFonts w:ascii="Times New Roman"/>
          <w:b w:val="false"/>
          <w:i w:val="false"/>
          <w:color w:val="000000"/>
          <w:sz w:val="28"/>
        </w:rPr>
        <w:t>
      қорғау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нарығын реттеу</w:t>
      </w:r>
    </w:p>
    <w:p>
      <w:pPr>
        <w:spacing w:after="0"/>
        <w:ind w:left="0"/>
        <w:jc w:val="both"/>
      </w:pPr>
      <w:r>
        <w:rPr>
          <w:rFonts w:ascii="Times New Roman"/>
          <w:b w:val="false"/>
          <w:i w:val="false"/>
          <w:color w:val="000000"/>
          <w:sz w:val="28"/>
        </w:rPr>
        <w:t>
      жəне дамыту агенттігі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