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9192a" w14:textId="c9919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"Аудиторлардың біліктілігін арттыру Қағидаларын, аудиторлардың біліктілігін арттыру курстарынан өткені туралы сертификат алу тәртібі мен нысанын бекіту туралы" 2021 жылғы 1 маусымдағы № 514 Қазақстан Республикасы Қаржы министрінің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25 тамыздағы № 897 бұйрығы. Қазақстан Республикасының Әділет министрлігінде 2023 жылғы 28 тамызда № 33340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"Аудиторлардың біліктілігін арттыру Қағидаларын, аудиторлардың біліктілігін арттыру курстарынан өткені туралы сертификат алу тәртібі мен нысанын бекіту туралы" 2021 жылғы 1 маусымдағы № 514 Қазақстан Республикасы Қаржы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22921 болып тіркелген) мынадай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Аудиторлардың біліктілігін арттыру қағидалары, аудиторлардың біліктілігін арттыру курстарынан өткені туралы сертификат алу </w:t>
      </w:r>
      <w:r>
        <w:rPr>
          <w:rFonts w:ascii="Times New Roman"/>
          <w:b w:val="false"/>
          <w:i w:val="false"/>
          <w:color w:val="000000"/>
          <w:sz w:val="28"/>
        </w:rPr>
        <w:t>тәртібі және нысанда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Аудиторлар 3 (үш) жыл ішінде 120 (жүз жиырма) сағат оқыту мөлшерінде, бірақ жылына 20 (жиырма) сағаттан кем емес біліктілікті арттыру курстарынан өтеді. Бұл кезең "аудитор" біліктілік куәлігін алған жылдан кейінгі жылдан басталады. Экономикалық, қаржылық, бақылау-тексеру немесе құқық салаларындағы немесе жоғары оқу орындарындағы бухгалтерлік есеп және аудит жөніндегі ғылыми-оқытушылық қызмет саласындағы аудитордың жұмыс өтіліндегі үзіліс, сондай-ақ бала үш жасқа толғанға дейін оның күтіміне байланысты жалақы сақталмайтын демалыс үш жылдық кезеңге енгізілмейді.</w:t>
      </w:r>
    </w:p>
    <w:p>
      <w:pPr>
        <w:spacing w:after="0"/>
        <w:ind w:left="0"/>
        <w:jc w:val="both"/>
      </w:pPr>
      <w:r>
        <w:rPr>
          <w:rFonts w:ascii="Times New Roman"/>
          <w:b w:val="false"/>
          <w:i w:val="false"/>
          <w:color w:val="000000"/>
          <w:sz w:val="28"/>
        </w:rPr>
        <w:t>
      3. Аудиторлардың біліктілігін үнемі арттырудың мақсаты аудиторлардың кәсіби білімдері мен дағдыларын тереңдету, бұрын алған білімдерін одан әрі жетілдіру, сондай-ақ аудит бойынша көрсетілетін қызметтердің сапасын арттыру болып табылады.</w:t>
      </w:r>
    </w:p>
    <w:p>
      <w:pPr>
        <w:spacing w:after="0"/>
        <w:ind w:left="0"/>
        <w:jc w:val="both"/>
      </w:pPr>
      <w:r>
        <w:rPr>
          <w:rFonts w:ascii="Times New Roman"/>
          <w:b w:val="false"/>
          <w:i w:val="false"/>
          <w:color w:val="000000"/>
          <w:sz w:val="28"/>
        </w:rPr>
        <w:t>
      4. Міндетті оқу сағаттары бойынша біліктілікті арттыру курстары кәсіби ұйымда немесе ол айқындаған аудиторлардың біліктілігін арттыру бойынша қызмет көрсететін ұйымдарда өтеді және қалған қосымша сағаттар осы Қағидалардың 8-тармағында белгіленген тәртіппен өтеді.";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Біліктілікті арттыру курстарының қосымша сағаттары аудиторлардың кәсіби дағдыларын неғұрлым тереңдетіп дамыту мақсатында өткізіледі.</w:t>
      </w:r>
    </w:p>
    <w:p>
      <w:pPr>
        <w:spacing w:after="0"/>
        <w:ind w:left="0"/>
        <w:jc w:val="both"/>
      </w:pPr>
      <w:r>
        <w:rPr>
          <w:rFonts w:ascii="Times New Roman"/>
          <w:b w:val="false"/>
          <w:i w:val="false"/>
          <w:color w:val="000000"/>
          <w:sz w:val="28"/>
        </w:rPr>
        <w:t>
      8. Қосымша сағаттар бойынша есепке алуға кәсіби ұйымда немесе аудиторлардың біліктілігін арттыру бойынша қызметтерді көрсететін кәсіби ұйымдар айқындаған ұйымдарда біліктілікті арттыру курстарынан өту, сондай-ақ кәсіби салаларда: ғылыми жұмыстарды, мақалаларды, баяндамаларды, кітаптарды қорғау және (немесе) жазу немесе жариялау, конференцияларда, форумдарда, брифингтерде, тренингтерде, семинарларда және іс-шараларда сөз сөйлеу, арнайы жұмыс топтарында, оқытушылық және зерттеу саласындағы қызметке қатысу және онда жұмыс істеу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Кәсіби ұйым біліктілікті арттырудан өткен аудиторлардың тізімін жүргізеді, аудиторлардың біліктілікті арттырудан өтуіне қатысты мониторингті жүзеге асырады. Мониторингтің мақсаты аудитордың біліктілікті арттыру курстарынан уақытылы және/немесе жеткіліксіз өту (сағат саны бойынша) фактілерін анықтау болып табылады.</w:t>
      </w:r>
    </w:p>
    <w:p>
      <w:pPr>
        <w:spacing w:after="0"/>
        <w:ind w:left="0"/>
        <w:jc w:val="both"/>
      </w:pPr>
      <w:r>
        <w:rPr>
          <w:rFonts w:ascii="Times New Roman"/>
          <w:b w:val="false"/>
          <w:i w:val="false"/>
          <w:color w:val="000000"/>
          <w:sz w:val="28"/>
        </w:rPr>
        <w:t>
      Кәсіби ұйым кәсіби даму қажеттілігін айқындайды, өзінің интернет-ресурсында аудиторлардың біліктілігін арттыру жөніндегі қызметтерді көрсету үшін өзі айқындаған ұйымдардың тізімдерін және өз мүшелерінің тізімдерін (олардың келісімімен) жариялайды, сондай-ақ аудиторлардың біліктілігін олардың мүшелігін жалғастырудың міндетті шарты ретінде тұрақты арттыру талабын белгілейді.";</w:t>
      </w:r>
    </w:p>
    <w:bookmarkStart w:name="z6" w:id="3"/>
    <w:p>
      <w:pPr>
        <w:spacing w:after="0"/>
        <w:ind w:left="0"/>
        <w:jc w:val="both"/>
      </w:pPr>
      <w:r>
        <w:rPr>
          <w:rFonts w:ascii="Times New Roman"/>
          <w:b w:val="false"/>
          <w:i w:val="false"/>
          <w:color w:val="000000"/>
          <w:sz w:val="28"/>
        </w:rPr>
        <w:t>
      мынадай мазмұндағы 11-1-тармақпен толықтырылсын:</w:t>
      </w:r>
    </w:p>
    <w:bookmarkEnd w:id="3"/>
    <w:p>
      <w:pPr>
        <w:spacing w:after="0"/>
        <w:ind w:left="0"/>
        <w:jc w:val="both"/>
      </w:pPr>
      <w:r>
        <w:rPr>
          <w:rFonts w:ascii="Times New Roman"/>
          <w:b w:val="false"/>
          <w:i w:val="false"/>
          <w:color w:val="000000"/>
          <w:sz w:val="28"/>
        </w:rPr>
        <w:t>
      "11-1. Кәсіби ұйым және (немесе) аудиторлардың біліктілігін арттыру жөніндегі қызметтерді көрсететін өзі айқындаған ұйымдар:</w:t>
      </w:r>
    </w:p>
    <w:p>
      <w:pPr>
        <w:spacing w:after="0"/>
        <w:ind w:left="0"/>
        <w:jc w:val="both"/>
      </w:pPr>
      <w:r>
        <w:rPr>
          <w:rFonts w:ascii="Times New Roman"/>
          <w:b w:val="false"/>
          <w:i w:val="false"/>
          <w:color w:val="000000"/>
          <w:sz w:val="28"/>
        </w:rPr>
        <w:t>
      1) аудиторларды осы Қағидалардың 6 және 8 тармақтарына сәйкес оқытады;</w:t>
      </w:r>
    </w:p>
    <w:p>
      <w:pPr>
        <w:spacing w:after="0"/>
        <w:ind w:left="0"/>
        <w:jc w:val="both"/>
      </w:pPr>
      <w:r>
        <w:rPr>
          <w:rFonts w:ascii="Times New Roman"/>
          <w:b w:val="false"/>
          <w:i w:val="false"/>
          <w:color w:val="000000"/>
          <w:sz w:val="28"/>
        </w:rPr>
        <w:t>
      2) тыңдаушыларды тиісті оқу материалдарымен қамтамасыз етеді;</w:t>
      </w:r>
    </w:p>
    <w:p>
      <w:pPr>
        <w:spacing w:after="0"/>
        <w:ind w:left="0"/>
        <w:jc w:val="both"/>
      </w:pPr>
      <w:r>
        <w:rPr>
          <w:rFonts w:ascii="Times New Roman"/>
          <w:b w:val="false"/>
          <w:i w:val="false"/>
          <w:color w:val="000000"/>
          <w:sz w:val="28"/>
        </w:rPr>
        <w:t>
      3) заманауи оқу-материалдық базасын құрады.";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Аудиторлардың біліктілігін арттыру курстарын онлайн режимінде өткізуге жол беріледі. Аудиторлардың біліктілігін арттыру курстарын онлайн режимінде өткізу кезінде кәсіби ұйымның және (немесе) аудиторлардың біліктілігін арттыру жөніндегі қызметтерді көрсететін өзі айқындаған ұйымдардың онлайн режимде курстар өткізудің үздіксіз және сапалы тәртібін қамтамасыз ететін меншікті және (немесе) жалға алынған қашықтықтан веб-порталы (платформасы) болады.</w:t>
      </w:r>
    </w:p>
    <w:p>
      <w:pPr>
        <w:spacing w:after="0"/>
        <w:ind w:left="0"/>
        <w:jc w:val="both"/>
      </w:pPr>
      <w:r>
        <w:rPr>
          <w:rFonts w:ascii="Times New Roman"/>
          <w:b w:val="false"/>
          <w:i w:val="false"/>
          <w:color w:val="000000"/>
          <w:sz w:val="28"/>
        </w:rPr>
        <w:t>
      Аудитор онлайн режимінде біліктілікті арттырудан өту кезінде төменде көрсетілген барлық талаптарға сәйкес келеді:</w:t>
      </w:r>
    </w:p>
    <w:p>
      <w:pPr>
        <w:spacing w:after="0"/>
        <w:ind w:left="0"/>
        <w:jc w:val="both"/>
      </w:pPr>
      <w:r>
        <w:rPr>
          <w:rFonts w:ascii="Times New Roman"/>
          <w:b w:val="false"/>
          <w:i w:val="false"/>
          <w:color w:val="000000"/>
          <w:sz w:val="28"/>
        </w:rPr>
        <w:t>
      1) компьютердің немесе ноутбуктың болуы, сондай-ақ 70кбт/с кем емес жүріп өту мүмкіндігі бар интернетке қосылу мүмкіндігі;</w:t>
      </w:r>
    </w:p>
    <w:p>
      <w:pPr>
        <w:spacing w:after="0"/>
        <w:ind w:left="0"/>
        <w:jc w:val="both"/>
      </w:pPr>
      <w:r>
        <w:rPr>
          <w:rFonts w:ascii="Times New Roman"/>
          <w:b w:val="false"/>
          <w:i w:val="false"/>
          <w:color w:val="000000"/>
          <w:sz w:val="28"/>
        </w:rPr>
        <w:t>
      2) жеке басын сәйкестендіру үшін камера қосылымын қамтамасыз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алынып тасталсын;</w:t>
      </w:r>
    </w:p>
    <w:bookmarkStart w:name="z9" w:id="4"/>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қосымшасы</w:t>
      </w:r>
      <w:r>
        <w:rPr>
          <w:rFonts w:ascii="Times New Roman"/>
          <w:b w:val="false"/>
          <w:i w:val="false"/>
          <w:color w:val="000000"/>
          <w:sz w:val="28"/>
        </w:rPr>
        <w:t xml:space="preserve"> осы бұйрықтын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5"/>
    <w:bookmarkStart w:name="z11" w:id="6"/>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6"/>
    <w:bookmarkStart w:name="z12"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13"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8"/>
    <w:bookmarkStart w:name="z14"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9"/>
    <w:bookmarkStart w:name="z15"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w:t>
            </w:r>
          </w:p>
          <w:p>
            <w:pPr>
              <w:spacing w:after="20"/>
              <w:ind w:left="20"/>
              <w:jc w:val="both"/>
            </w:pPr>
            <w:r>
              <w:rPr>
                <w:rFonts w:ascii="Times New Roman"/>
                <w:b w:val="false"/>
                <w:i/>
                <w:color w:val="000000"/>
                <w:sz w:val="20"/>
              </w:rPr>
              <w:t>орынбасары -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25 тамыздағы</w:t>
            </w:r>
            <w:r>
              <w:br/>
            </w:r>
            <w:r>
              <w:rPr>
                <w:rFonts w:ascii="Times New Roman"/>
                <w:b w:val="false"/>
                <w:i w:val="false"/>
                <w:color w:val="000000"/>
                <w:sz w:val="20"/>
              </w:rPr>
              <w:t>№ 897 бұйрығына</w:t>
            </w:r>
            <w:r>
              <w:br/>
            </w:r>
            <w:r>
              <w:rPr>
                <w:rFonts w:ascii="Times New Roman"/>
                <w:b w:val="false"/>
                <w:i w:val="false"/>
                <w:color w:val="000000"/>
                <w:sz w:val="20"/>
              </w:rPr>
              <w:t>қосымша</w:t>
            </w:r>
            <w:r>
              <w:br/>
            </w:r>
            <w:r>
              <w:rPr>
                <w:rFonts w:ascii="Times New Roman"/>
                <w:b w:val="false"/>
                <w:i w:val="false"/>
                <w:color w:val="000000"/>
                <w:sz w:val="20"/>
              </w:rPr>
              <w:t>Аудиторлардың біліктілігін</w:t>
            </w:r>
            <w:r>
              <w:br/>
            </w:r>
            <w:r>
              <w:rPr>
                <w:rFonts w:ascii="Times New Roman"/>
                <w:b w:val="false"/>
                <w:i w:val="false"/>
                <w:color w:val="000000"/>
                <w:sz w:val="20"/>
              </w:rPr>
              <w:t>арттыру, аудиторлардың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курстарынан өткені туралы</w:t>
            </w:r>
            <w:r>
              <w:br/>
            </w:r>
            <w:r>
              <w:rPr>
                <w:rFonts w:ascii="Times New Roman"/>
                <w:b w:val="false"/>
                <w:i w:val="false"/>
                <w:color w:val="000000"/>
                <w:sz w:val="20"/>
              </w:rPr>
              <w:t>сертификатты алу тәртібі және</w:t>
            </w:r>
            <w:r>
              <w:br/>
            </w:r>
            <w:r>
              <w:rPr>
                <w:rFonts w:ascii="Times New Roman"/>
                <w:b w:val="false"/>
                <w:i w:val="false"/>
                <w:color w:val="000000"/>
                <w:sz w:val="20"/>
              </w:rPr>
              <w:t>нысаны қағидаларына қосымша</w:t>
            </w:r>
            <w:r>
              <w:br/>
            </w:r>
            <w:r>
              <w:rPr>
                <w:rFonts w:ascii="Times New Roman"/>
                <w:b w:val="false"/>
                <w:i w:val="false"/>
                <w:color w:val="000000"/>
                <w:sz w:val="20"/>
              </w:rPr>
              <w:t>нысаны</w:t>
            </w:r>
          </w:p>
        </w:tc>
      </w:tr>
    </w:tbl>
    <w:bookmarkStart w:name="z17" w:id="11"/>
    <w:p>
      <w:pPr>
        <w:spacing w:after="0"/>
        <w:ind w:left="0"/>
        <w:jc w:val="left"/>
      </w:pPr>
      <w:r>
        <w:rPr>
          <w:rFonts w:ascii="Times New Roman"/>
          <w:b/>
          <w:i w:val="false"/>
          <w:color w:val="000000"/>
        </w:rPr>
        <w:t xml:space="preserve"> Аудиторлардың біліктілігін арттыру курстарынан өткені туралы сертификат</w:t>
      </w:r>
    </w:p>
    <w:bookmarkEnd w:id="11"/>
    <w:p>
      <w:pPr>
        <w:spacing w:after="0"/>
        <w:ind w:left="0"/>
        <w:jc w:val="both"/>
      </w:pPr>
      <w:r>
        <w:rPr>
          <w:rFonts w:ascii="Times New Roman"/>
          <w:b w:val="false"/>
          <w:i w:val="false"/>
          <w:color w:val="000000"/>
          <w:sz w:val="28"/>
        </w:rPr>
        <w:t>
      __________________________________________________________________берілді</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ол 20____ жылғы "___" ____________ бастап "___" ___________ қоса алғанда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(кәсіби ұйымның және (немесе) аудиторлардың біліктілігін арттыру</w:t>
      </w:r>
    </w:p>
    <w:p>
      <w:pPr>
        <w:spacing w:after="0"/>
        <w:ind w:left="0"/>
        <w:jc w:val="both"/>
      </w:pPr>
      <w:r>
        <w:rPr>
          <w:rFonts w:ascii="Times New Roman"/>
          <w:b w:val="false"/>
          <w:i w:val="false"/>
          <w:color w:val="000000"/>
          <w:sz w:val="28"/>
        </w:rPr>
        <w:t>
      жөніндегі қызметтерді көрсету үшін өзі айқындаған ұйымның атауы)</w:t>
      </w:r>
    </w:p>
    <w:p>
      <w:pPr>
        <w:spacing w:after="0"/>
        <w:ind w:left="0"/>
        <w:jc w:val="both"/>
      </w:pPr>
      <w:r>
        <w:rPr>
          <w:rFonts w:ascii="Times New Roman"/>
          <w:b w:val="false"/>
          <w:i w:val="false"/>
          <w:color w:val="000000"/>
          <w:sz w:val="28"/>
        </w:rPr>
        <w:t>
      жалпы көлемі ___________________________________________________ сағат</w:t>
      </w:r>
    </w:p>
    <w:p>
      <w:pPr>
        <w:spacing w:after="0"/>
        <w:ind w:left="0"/>
        <w:jc w:val="both"/>
      </w:pPr>
      <w:r>
        <w:rPr>
          <w:rFonts w:ascii="Times New Roman"/>
          <w:b w:val="false"/>
          <w:i w:val="false"/>
          <w:color w:val="000000"/>
          <w:sz w:val="28"/>
        </w:rPr>
        <w:t>
      _______________________________________________________________курсы</w:t>
      </w:r>
    </w:p>
    <w:p>
      <w:pPr>
        <w:spacing w:after="0"/>
        <w:ind w:left="0"/>
        <w:jc w:val="both"/>
      </w:pPr>
      <w:r>
        <w:rPr>
          <w:rFonts w:ascii="Times New Roman"/>
          <w:b w:val="false"/>
          <w:i w:val="false"/>
          <w:color w:val="000000"/>
          <w:sz w:val="28"/>
        </w:rPr>
        <w:t>
      бойынша біліктілігін арттырудан өтті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(Кәсіби ұйым және (немесе) аудиторлардың біліктілігін арттыру жөніндегі қызметтерді</w:t>
      </w:r>
    </w:p>
    <w:p>
      <w:pPr>
        <w:spacing w:after="0"/>
        <w:ind w:left="0"/>
        <w:jc w:val="both"/>
      </w:pPr>
      <w:r>
        <w:rPr>
          <w:rFonts w:ascii="Times New Roman"/>
          <w:b w:val="false"/>
          <w:i w:val="false"/>
          <w:color w:val="000000"/>
          <w:sz w:val="28"/>
        </w:rPr>
        <w:t>
      көрсету үшін өзі айқындаған ұйым басшының тегі, аты, әкесінің аты (бар болған</w:t>
      </w:r>
    </w:p>
    <w:p>
      <w:pPr>
        <w:spacing w:after="0"/>
        <w:ind w:left="0"/>
        <w:jc w:val="both"/>
      </w:pPr>
      <w:r>
        <w:rPr>
          <w:rFonts w:ascii="Times New Roman"/>
          <w:b w:val="false"/>
          <w:i w:val="false"/>
          <w:color w:val="000000"/>
          <w:sz w:val="28"/>
        </w:rPr>
        <w:t>
      жағдайда), қолы)</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Берілген күні 20___ жылғы "___"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