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ab39" w14:textId="729a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бекіту туралы" Қазақстан Республикасы Денсаулық сақтау министрінің 2022 жылғы 25 қарашадағы № ҚР ДСМ-140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қыркүйектегі № 148 бұйрығы. Қазақстан Республикасының Әділет министрлігінде 2023 жылғы 18 қыркүйекте № 33419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бекіту туралы" (Нормативтік құқықтық актілерді мемлекеттік тіркеу тізілімінде № 30768 болып тіркелген) Қазақстан Республикасы Денсаулық сақтау министрінің 2022 жылғы 25 қарашадағы № ҚР ДСМ-140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бұйрықпен бекітілген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w:t>
      </w:r>
      <w:r>
        <w:rPr>
          <w:rFonts w:ascii="Times New Roman"/>
          <w:b w:val="false"/>
          <w:i w:val="false"/>
          <w:color w:val="000000"/>
          <w:sz w:val="28"/>
        </w:rPr>
        <w:t>үлгілік жүйесінде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Еңбекке ақы төлеу жүйесі еңбекке ақы төлеуді мыналарды қолдану негізінде:</w:t>
      </w:r>
    </w:p>
    <w:bookmarkStart w:name="z4" w:id="3"/>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патогендігі I және II топтардағы ПБА жұмыс істеуді жүзеге асыратын мамандар мен патогендігі I және II топтардағы ПБА жұмыс істеуді жүзеге асырау кезінде қосалқы функцияны орындайтын көмекші персонал лауазымдарының сыныптамасын;</w:t>
      </w:r>
    </w:p>
    <w:bookmarkEnd w:id="3"/>
    <w:bookmarkStart w:name="z5" w:id="4"/>
    <w:p>
      <w:pPr>
        <w:spacing w:after="0"/>
        <w:ind w:left="0"/>
        <w:jc w:val="both"/>
      </w:pPr>
      <w:r>
        <w:rPr>
          <w:rFonts w:ascii="Times New Roman"/>
          <w:b w:val="false"/>
          <w:i w:val="false"/>
          <w:color w:val="000000"/>
          <w:sz w:val="28"/>
        </w:rPr>
        <w:t>
      2) қаулымен белгіленген базалық лауазымдық айлықақыны (бұдан әрі – БЛА);</w:t>
      </w:r>
    </w:p>
    <w:bookmarkEnd w:id="4"/>
    <w:bookmarkStart w:name="z6" w:id="5"/>
    <w:p>
      <w:pPr>
        <w:spacing w:after="0"/>
        <w:ind w:left="0"/>
        <w:jc w:val="both"/>
      </w:pPr>
      <w:r>
        <w:rPr>
          <w:rFonts w:ascii="Times New Roman"/>
          <w:b w:val="false"/>
          <w:i w:val="false"/>
          <w:color w:val="000000"/>
          <w:sz w:val="28"/>
        </w:rPr>
        <w:t>
      3) қаулымен бекітілген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коэффициенттеріне сәйкес патогендігі I және II топтардағы патогенді биологиялық агенттермен жұмыс істеуді жүзеге асыратын мамандарының функционалдық блоктар бойынша лауазымдық айлықақыларын есептеуге арналған коэффициенттерді;</w:t>
      </w:r>
    </w:p>
    <w:bookmarkEnd w:id="5"/>
    <w:bookmarkStart w:name="z7" w:id="6"/>
    <w:p>
      <w:pPr>
        <w:spacing w:after="0"/>
        <w:ind w:left="0"/>
        <w:jc w:val="both"/>
      </w:pPr>
      <w:r>
        <w:rPr>
          <w:rFonts w:ascii="Times New Roman"/>
          <w:b w:val="false"/>
          <w:i w:val="false"/>
          <w:color w:val="000000"/>
          <w:sz w:val="28"/>
        </w:rPr>
        <w:t>
      4) қаулымен бекітілген жұмысшылардың лауазымдық айлықақыларын (тарифтік мөлшерлемелерін) есептеуге арналған коэффициенттерге сәйкес көмекші персоналдың (санитар, дезинфектор, жүргізуші) лауазымдық айлықақыларын (тарифтік мөлшерлемелерін) есептеуге арналған коэффициенттерді;</w:t>
      </w:r>
    </w:p>
    <w:bookmarkEnd w:id="6"/>
    <w:bookmarkStart w:name="z8" w:id="7"/>
    <w:p>
      <w:pPr>
        <w:spacing w:after="0"/>
        <w:ind w:left="0"/>
        <w:jc w:val="both"/>
      </w:pPr>
      <w:r>
        <w:rPr>
          <w:rFonts w:ascii="Times New Roman"/>
          <w:b w:val="false"/>
          <w:i w:val="false"/>
          <w:color w:val="000000"/>
          <w:sz w:val="28"/>
        </w:rPr>
        <w:t>
      5) қаулымен бекітілген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ақыларына сәйкес кәсіптік аурулардың пайда болу тәуекелі жоғары зиянды және (немесе) қауіпті еңбек жағдайларын ескере отырып, мамандар мен көмекші персонал үшін қосымша ақыларды;</w:t>
      </w:r>
    </w:p>
    <w:bookmarkEnd w:id="7"/>
    <w:bookmarkStart w:name="z9" w:id="8"/>
    <w:p>
      <w:pPr>
        <w:spacing w:after="0"/>
        <w:ind w:left="0"/>
        <w:jc w:val="both"/>
      </w:pPr>
      <w:r>
        <w:rPr>
          <w:rFonts w:ascii="Times New Roman"/>
          <w:b w:val="false"/>
          <w:i w:val="false"/>
          <w:color w:val="000000"/>
          <w:sz w:val="28"/>
        </w:rPr>
        <w:t>
      6) қаулымен бекітілген 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үстемеақыларына сәйкес шаруашылық жүргізу құқығындағы мемлекеттік кәсіпорындардың патогендігі І және ІІ топтардағы патогенді биологиялық агенттермен жұмыс істеуді жүзеге асыратын (жүзеге асыру кезінде қосалқы функцияны орындайтын) мамандары мен көмекші персонал үшін бірыңғай қосымша ақылар мен үстемеақыларды;</w:t>
      </w:r>
    </w:p>
    <w:bookmarkEnd w:id="8"/>
    <w:bookmarkStart w:name="z10" w:id="9"/>
    <w:p>
      <w:pPr>
        <w:spacing w:after="0"/>
        <w:ind w:left="0"/>
        <w:jc w:val="both"/>
      </w:pPr>
      <w:r>
        <w:rPr>
          <w:rFonts w:ascii="Times New Roman"/>
          <w:b w:val="false"/>
          <w:i w:val="false"/>
          <w:color w:val="000000"/>
          <w:sz w:val="28"/>
        </w:rPr>
        <w:t>
      7) қаулыда көзделген медициналық және фармацевтикалық білімі бар мамандар үшін тиісті түзету коэффициентерін;</w:t>
      </w:r>
    </w:p>
    <w:bookmarkEnd w:id="9"/>
    <w:bookmarkStart w:name="z11" w:id="10"/>
    <w:p>
      <w:pPr>
        <w:spacing w:after="0"/>
        <w:ind w:left="0"/>
        <w:jc w:val="both"/>
      </w:pPr>
      <w:r>
        <w:rPr>
          <w:rFonts w:ascii="Times New Roman"/>
          <w:b w:val="false"/>
          <w:i w:val="false"/>
          <w:color w:val="000000"/>
          <w:sz w:val="28"/>
        </w:rPr>
        <w:t xml:space="preserve">
      8) осы еңбекке ақы төлеудің үлгілік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кәсіпорынның штат кестесін қамтиды.";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bookmarkStart w:name="z13" w:id="1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17"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